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01042" w14:textId="77777777" w:rsidR="001D5C5F" w:rsidRDefault="001D5C5F" w:rsidP="00E41DB5">
      <w:pPr>
        <w:pStyle w:val="BodyText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61312" behindDoc="1" locked="0" layoutInCell="1" allowOverlap="1" wp14:anchorId="65BDDA01" wp14:editId="06D72F2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64518" cy="1864518"/>
            <wp:effectExtent l="0" t="0" r="2540" b="2540"/>
            <wp:wrapNone/>
            <wp:docPr id="1" name="Image 1" descr="A picture containing text, coin, ceramic ware, porcelai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text, coin, ceramic ware, porcelai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518" cy="1864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FC607D" w14:textId="77777777" w:rsidR="001D5C5F" w:rsidRDefault="001D5C5F" w:rsidP="001D5C5F">
      <w:pPr>
        <w:pStyle w:val="BodyText"/>
        <w:spacing w:before="1"/>
        <w:rPr>
          <w:rFonts w:ascii="Times New Roman"/>
          <w:sz w:val="19"/>
        </w:rPr>
      </w:pPr>
    </w:p>
    <w:p w14:paraId="3C0E4AD7" w14:textId="77777777" w:rsidR="001D5C5F" w:rsidRDefault="001D5C5F" w:rsidP="001D5C5F">
      <w:pPr>
        <w:pStyle w:val="Title"/>
      </w:pPr>
    </w:p>
    <w:p w14:paraId="0B59F320" w14:textId="77777777" w:rsidR="001D5C5F" w:rsidRDefault="001D5C5F" w:rsidP="001D5C5F">
      <w:pPr>
        <w:pStyle w:val="Title"/>
      </w:pPr>
    </w:p>
    <w:p w14:paraId="14D0BE03" w14:textId="77777777" w:rsidR="001D5C5F" w:rsidRDefault="001D5C5F" w:rsidP="001D5C5F">
      <w:pPr>
        <w:pStyle w:val="Title"/>
      </w:pPr>
    </w:p>
    <w:p w14:paraId="27163316" w14:textId="77777777" w:rsidR="001D5C5F" w:rsidRDefault="001D5C5F" w:rsidP="001D5C5F">
      <w:pPr>
        <w:pStyle w:val="Title"/>
      </w:pPr>
    </w:p>
    <w:p w14:paraId="19B29D19" w14:textId="77777777" w:rsidR="001D5C5F" w:rsidRDefault="001D5C5F" w:rsidP="001D5C5F">
      <w:pPr>
        <w:pStyle w:val="Title"/>
      </w:pPr>
    </w:p>
    <w:p w14:paraId="74419435" w14:textId="77777777" w:rsidR="001D5C5F" w:rsidRDefault="001D5C5F" w:rsidP="001D5C5F">
      <w:pPr>
        <w:pStyle w:val="Title"/>
      </w:pPr>
    </w:p>
    <w:p w14:paraId="12DFA413" w14:textId="77777777" w:rsidR="001D5C5F" w:rsidRDefault="001D5C5F" w:rsidP="001D5C5F">
      <w:pPr>
        <w:pStyle w:val="Title"/>
        <w:spacing w:before="0"/>
        <w:ind w:left="0"/>
        <w:jc w:val="center"/>
      </w:pPr>
    </w:p>
    <w:p w14:paraId="28A63942" w14:textId="77777777" w:rsidR="001D5C5F" w:rsidRPr="00FA7AB3" w:rsidRDefault="001D5C5F" w:rsidP="00C10ADD">
      <w:pPr>
        <w:pStyle w:val="Title"/>
        <w:spacing w:before="0"/>
        <w:ind w:left="0"/>
        <w:jc w:val="center"/>
        <w:rPr>
          <w:rFonts w:ascii="Times New Roman" w:hAnsi="Times New Roman" w:cs="Times New Roman"/>
        </w:rPr>
      </w:pPr>
      <w:r w:rsidRPr="00FA7AB3">
        <w:rPr>
          <w:rFonts w:ascii="Times New Roman" w:hAnsi="Times New Roman" w:cs="Times New Roman"/>
        </w:rPr>
        <w:t>Montana</w:t>
      </w:r>
      <w:r w:rsidRPr="00FA7AB3">
        <w:rPr>
          <w:rFonts w:ascii="Times New Roman" w:hAnsi="Times New Roman" w:cs="Times New Roman"/>
          <w:spacing w:val="-3"/>
        </w:rPr>
        <w:t xml:space="preserve"> </w:t>
      </w:r>
      <w:r w:rsidRPr="00FA7AB3">
        <w:rPr>
          <w:rFonts w:ascii="Times New Roman" w:hAnsi="Times New Roman" w:cs="Times New Roman"/>
        </w:rPr>
        <w:t>Board</w:t>
      </w:r>
      <w:r w:rsidRPr="00FA7AB3">
        <w:rPr>
          <w:rFonts w:ascii="Times New Roman" w:hAnsi="Times New Roman" w:cs="Times New Roman"/>
          <w:spacing w:val="-2"/>
        </w:rPr>
        <w:t xml:space="preserve"> </w:t>
      </w:r>
      <w:r w:rsidRPr="00FA7AB3">
        <w:rPr>
          <w:rFonts w:ascii="Times New Roman" w:hAnsi="Times New Roman" w:cs="Times New Roman"/>
        </w:rPr>
        <w:t>of</w:t>
      </w:r>
      <w:r w:rsidRPr="00FA7AB3">
        <w:rPr>
          <w:rFonts w:ascii="Times New Roman" w:hAnsi="Times New Roman" w:cs="Times New Roman"/>
          <w:spacing w:val="-3"/>
        </w:rPr>
        <w:t xml:space="preserve"> </w:t>
      </w:r>
      <w:r w:rsidRPr="00FA7AB3">
        <w:rPr>
          <w:rFonts w:ascii="Times New Roman" w:hAnsi="Times New Roman" w:cs="Times New Roman"/>
        </w:rPr>
        <w:t>Public</w:t>
      </w:r>
      <w:r w:rsidRPr="00FA7AB3">
        <w:rPr>
          <w:rFonts w:ascii="Times New Roman" w:hAnsi="Times New Roman" w:cs="Times New Roman"/>
          <w:spacing w:val="-2"/>
        </w:rPr>
        <w:t xml:space="preserve"> Education</w:t>
      </w:r>
    </w:p>
    <w:p w14:paraId="067BEFD3" w14:textId="630A0473" w:rsidR="001D5C5F" w:rsidRDefault="001D5C5F" w:rsidP="00C10ADD">
      <w:pPr>
        <w:spacing w:after="0"/>
        <w:jc w:val="center"/>
        <w:rPr>
          <w:rFonts w:ascii="Times New Roman" w:hAnsi="Times New Roman" w:cs="Times New Roman"/>
          <w:b/>
        </w:rPr>
      </w:pPr>
      <w:r w:rsidRPr="00FA7AB3">
        <w:rPr>
          <w:rFonts w:ascii="Times New Roman" w:hAnsi="Times New Roman" w:cs="Times New Roman"/>
          <w:b/>
        </w:rPr>
        <w:t xml:space="preserve">Public Charter </w:t>
      </w:r>
      <w:r w:rsidR="0002224C">
        <w:rPr>
          <w:rFonts w:ascii="Times New Roman" w:hAnsi="Times New Roman" w:cs="Times New Roman"/>
          <w:b/>
        </w:rPr>
        <w:t>Quarterly Financial Statement</w:t>
      </w:r>
    </w:p>
    <w:p w14:paraId="744F75DC" w14:textId="245BE410" w:rsidR="007152CD" w:rsidRDefault="007152CD" w:rsidP="00C10ADD">
      <w:pPr>
        <w:spacing w:after="0"/>
        <w:jc w:val="center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</w:rPr>
        <w:t>Fiscal Year 2025</w:t>
      </w:r>
    </w:p>
    <w:p w14:paraId="10551B30" w14:textId="77777777" w:rsidR="001D5C5F" w:rsidRPr="001D5C5F" w:rsidRDefault="001D5C5F" w:rsidP="00C10ADD">
      <w:pPr>
        <w:spacing w:after="0"/>
        <w:jc w:val="center"/>
        <w:rPr>
          <w:rFonts w:ascii="Times New Roman" w:hAnsi="Times New Roman" w:cs="Times New Roman"/>
          <w:b/>
        </w:rPr>
      </w:pPr>
    </w:p>
    <w:p w14:paraId="5BB1D036" w14:textId="77777777" w:rsidR="00BE2935" w:rsidRDefault="00C10ADD" w:rsidP="00C10ADD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hyperlink r:id="rId6" w:history="1">
        <w:r w:rsidR="001D5C5F" w:rsidRPr="006121E0">
          <w:rPr>
            <w:rStyle w:val="Hyperlink"/>
            <w:rFonts w:ascii="Times New Roman" w:hAnsi="Times New Roman" w:cs="Times New Roman"/>
            <w:color w:val="567786"/>
            <w:bdr w:val="none" w:sz="0" w:space="0" w:color="auto" w:frame="1"/>
            <w:shd w:val="clear" w:color="auto" w:fill="FFFFFF"/>
          </w:rPr>
          <w:t>HB 549</w:t>
        </w:r>
      </w:hyperlink>
      <w:r w:rsidR="001D5C5F" w:rsidRPr="006121E0">
        <w:rPr>
          <w:rFonts w:ascii="Times New Roman" w:hAnsi="Times New Roman" w:cs="Times New Roman"/>
          <w:color w:val="051C2C"/>
          <w:shd w:val="clear" w:color="auto" w:fill="FFFFFF"/>
        </w:rPr>
        <w:t> </w:t>
      </w:r>
      <w:r w:rsidR="001D5C5F" w:rsidRPr="006121E0">
        <w:rPr>
          <w:rFonts w:ascii="Times New Roman" w:hAnsi="Times New Roman" w:cs="Times New Roman"/>
          <w:shd w:val="clear" w:color="auto" w:fill="FFFFFF"/>
        </w:rPr>
        <w:t>(2023)</w:t>
      </w:r>
      <w:r w:rsidR="00982799" w:rsidRPr="006121E0">
        <w:rPr>
          <w:rFonts w:ascii="Times New Roman" w:hAnsi="Times New Roman" w:cs="Times New Roman"/>
          <w:shd w:val="clear" w:color="auto" w:fill="FFFFFF"/>
        </w:rPr>
        <w:t>, codified in Title 20, Chapter 6, Par</w:t>
      </w:r>
      <w:r w:rsidR="006121E0">
        <w:rPr>
          <w:rFonts w:ascii="Times New Roman" w:hAnsi="Times New Roman" w:cs="Times New Roman"/>
          <w:shd w:val="clear" w:color="auto" w:fill="FFFFFF"/>
        </w:rPr>
        <w:t>t</w:t>
      </w:r>
      <w:r w:rsidR="00982799" w:rsidRPr="006121E0">
        <w:rPr>
          <w:rFonts w:ascii="Times New Roman" w:hAnsi="Times New Roman" w:cs="Times New Roman"/>
          <w:shd w:val="clear" w:color="auto" w:fill="FFFFFF"/>
        </w:rPr>
        <w:t xml:space="preserve"> 8 of Montana Code Annotated,</w:t>
      </w:r>
      <w:r w:rsidR="001D5C5F" w:rsidRPr="006121E0">
        <w:rPr>
          <w:rFonts w:ascii="Times New Roman" w:hAnsi="Times New Roman" w:cs="Times New Roman"/>
          <w:shd w:val="clear" w:color="auto" w:fill="FFFFFF"/>
        </w:rPr>
        <w:t xml:space="preserve"> authorized the establishment of public charter schools in Montana and tasked the Montana Board of Public Education as the sole entity authorized to enter into public charter contracts with a governing board. </w:t>
      </w:r>
    </w:p>
    <w:p w14:paraId="066F2BDB" w14:textId="77777777" w:rsidR="00BE2935" w:rsidRDefault="00BE2935" w:rsidP="00C10ADD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3EF1E346" w14:textId="32F71BC1" w:rsidR="00F07D0E" w:rsidRPr="006121E0" w:rsidRDefault="00E41DB5" w:rsidP="00C10ADD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Section </w:t>
      </w:r>
      <w:r w:rsidR="00F07D0E" w:rsidRPr="006121E0">
        <w:rPr>
          <w:rFonts w:ascii="Times New Roman" w:hAnsi="Times New Roman" w:cs="Times New Roman"/>
          <w:shd w:val="clear" w:color="auto" w:fill="FFFFFF"/>
        </w:rPr>
        <w:t>6.</w:t>
      </w:r>
      <w:r w:rsidR="0002224C">
        <w:rPr>
          <w:rFonts w:ascii="Times New Roman" w:hAnsi="Times New Roman" w:cs="Times New Roman"/>
          <w:shd w:val="clear" w:color="auto" w:fill="FFFFFF"/>
        </w:rPr>
        <w:t>3</w:t>
      </w:r>
      <w:r w:rsidR="00F07D0E" w:rsidRPr="006121E0">
        <w:rPr>
          <w:rFonts w:ascii="Times New Roman" w:hAnsi="Times New Roman" w:cs="Times New Roman"/>
          <w:shd w:val="clear" w:color="auto" w:fill="FFFFFF"/>
        </w:rPr>
        <w:t xml:space="preserve"> </w:t>
      </w:r>
      <w:r w:rsidR="0002224C" w:rsidRPr="0002224C">
        <w:rPr>
          <w:rFonts w:ascii="Times New Roman" w:hAnsi="Times New Roman" w:cs="Times New Roman"/>
          <w:shd w:val="clear" w:color="auto" w:fill="FFFFFF"/>
        </w:rPr>
        <w:t xml:space="preserve">of the Contract </w:t>
      </w:r>
      <w:r w:rsidR="007152CD">
        <w:rPr>
          <w:rFonts w:ascii="Times New Roman" w:hAnsi="Times New Roman" w:cs="Times New Roman"/>
          <w:shd w:val="clear" w:color="auto" w:fill="FFFFFF"/>
        </w:rPr>
        <w:t>requir</w:t>
      </w:r>
      <w:r w:rsidR="0002224C">
        <w:rPr>
          <w:rFonts w:ascii="Times New Roman" w:hAnsi="Times New Roman" w:cs="Times New Roman"/>
          <w:shd w:val="clear" w:color="auto" w:fill="FFFFFF"/>
        </w:rPr>
        <w:t>es</w:t>
      </w:r>
      <w:r w:rsidR="00523126">
        <w:rPr>
          <w:rFonts w:ascii="Times New Roman" w:hAnsi="Times New Roman" w:cs="Times New Roman"/>
          <w:shd w:val="clear" w:color="auto" w:fill="FFFFFF"/>
        </w:rPr>
        <w:t xml:space="preserve"> the year-</w:t>
      </w:r>
      <w:r w:rsidR="007152CD">
        <w:rPr>
          <w:rFonts w:ascii="Times New Roman" w:hAnsi="Times New Roman" w:cs="Times New Roman"/>
          <w:shd w:val="clear" w:color="auto" w:fill="FFFFFF"/>
        </w:rPr>
        <w:t xml:space="preserve">end </w:t>
      </w:r>
      <w:r w:rsidR="007152CD" w:rsidRPr="0002224C">
        <w:rPr>
          <w:rFonts w:ascii="Times New Roman" w:hAnsi="Times New Roman" w:cs="Times New Roman"/>
          <w:shd w:val="clear" w:color="auto" w:fill="FFFFFF"/>
        </w:rPr>
        <w:t>financial</w:t>
      </w:r>
      <w:r w:rsidR="0002224C" w:rsidRPr="0002224C">
        <w:rPr>
          <w:rFonts w:ascii="Times New Roman" w:hAnsi="Times New Roman" w:cs="Times New Roman"/>
          <w:shd w:val="clear" w:color="auto" w:fill="FFFFFF"/>
        </w:rPr>
        <w:t xml:space="preserve"> statements</w:t>
      </w:r>
      <w:r w:rsidR="00BE2935">
        <w:rPr>
          <w:rFonts w:ascii="Times New Roman" w:hAnsi="Times New Roman" w:cs="Times New Roman"/>
          <w:shd w:val="clear" w:color="auto" w:fill="FFFFFF"/>
        </w:rPr>
        <w:t xml:space="preserve"> known as the Trustees Financial Summary to be </w:t>
      </w:r>
      <w:r w:rsidR="0002224C" w:rsidRPr="0002224C">
        <w:rPr>
          <w:rFonts w:ascii="Times New Roman" w:hAnsi="Times New Roman" w:cs="Times New Roman"/>
          <w:shd w:val="clear" w:color="auto" w:fill="FFFFFF"/>
        </w:rPr>
        <w:t>prepare</w:t>
      </w:r>
      <w:r w:rsidR="00F220D0">
        <w:rPr>
          <w:rFonts w:ascii="Times New Roman" w:hAnsi="Times New Roman" w:cs="Times New Roman"/>
          <w:shd w:val="clear" w:color="auto" w:fill="FFFFFF"/>
        </w:rPr>
        <w:t>d</w:t>
      </w:r>
      <w:r w:rsidR="0002224C" w:rsidRPr="0002224C">
        <w:rPr>
          <w:rFonts w:ascii="Times New Roman" w:hAnsi="Times New Roman" w:cs="Times New Roman"/>
          <w:shd w:val="clear" w:color="auto" w:fill="FFFFFF"/>
        </w:rPr>
        <w:t xml:space="preserve"> in accordance with </w:t>
      </w:r>
      <w:r w:rsidR="0002224C" w:rsidRPr="006121E0">
        <w:rPr>
          <w:rFonts w:ascii="Times New Roman" w:hAnsi="Times New Roman" w:cs="Times New Roman"/>
        </w:rPr>
        <w:t>generally accepted accounting principles (“GAAP”)</w:t>
      </w:r>
      <w:r w:rsidR="00BE2935">
        <w:rPr>
          <w:rFonts w:ascii="Times New Roman" w:hAnsi="Times New Roman" w:cs="Times New Roman"/>
        </w:rPr>
        <w:t xml:space="preserve"> and </w:t>
      </w:r>
      <w:r w:rsidR="00BE2935">
        <w:rPr>
          <w:rFonts w:ascii="Times New Roman" w:hAnsi="Times New Roman" w:cs="Times New Roman"/>
          <w:shd w:val="clear" w:color="auto" w:fill="FFFFFF"/>
        </w:rPr>
        <w:t xml:space="preserve">submitted by </w:t>
      </w:r>
      <w:r w:rsidR="00BE2935" w:rsidRPr="0002224C">
        <w:rPr>
          <w:rFonts w:ascii="Times New Roman" w:hAnsi="Times New Roman" w:cs="Times New Roman"/>
          <w:shd w:val="clear" w:color="auto" w:fill="FFFFFF"/>
        </w:rPr>
        <w:t>Charter Governing Board</w:t>
      </w:r>
      <w:r w:rsidR="0002224C" w:rsidRPr="0002224C">
        <w:rPr>
          <w:rFonts w:ascii="Times New Roman" w:hAnsi="Times New Roman" w:cs="Times New Roman"/>
          <w:shd w:val="clear" w:color="auto" w:fill="FFFFFF"/>
        </w:rPr>
        <w:t xml:space="preserve">. </w:t>
      </w:r>
      <w:r w:rsidR="00F220D0">
        <w:rPr>
          <w:rFonts w:ascii="Times New Roman" w:hAnsi="Times New Roman" w:cs="Times New Roman"/>
          <w:shd w:val="clear" w:color="auto" w:fill="FFFFFF"/>
        </w:rPr>
        <w:t>In addition, d</w:t>
      </w:r>
      <w:r w:rsidR="0002224C" w:rsidRPr="0002224C">
        <w:rPr>
          <w:rFonts w:ascii="Times New Roman" w:hAnsi="Times New Roman" w:cs="Times New Roman"/>
          <w:shd w:val="clear" w:color="auto" w:fill="FFFFFF"/>
        </w:rPr>
        <w:t>uring each year of operation, the Charter Governing Board shall prepare and submit to the Board of Public Education a quarterly unaudited statement of expenses</w:t>
      </w:r>
      <w:r w:rsidR="00F220D0">
        <w:rPr>
          <w:rFonts w:ascii="Times New Roman" w:hAnsi="Times New Roman" w:cs="Times New Roman"/>
          <w:shd w:val="clear" w:color="auto" w:fill="FFFFFF"/>
        </w:rPr>
        <w:t>, including a narrative related to program activities,</w:t>
      </w:r>
      <w:r w:rsidR="0002224C" w:rsidRPr="0002224C">
        <w:rPr>
          <w:rFonts w:ascii="Times New Roman" w:hAnsi="Times New Roman" w:cs="Times New Roman"/>
          <w:shd w:val="clear" w:color="auto" w:fill="FFFFFF"/>
        </w:rPr>
        <w:t xml:space="preserve"> for th</w:t>
      </w:r>
      <w:r w:rsidR="00F220D0">
        <w:rPr>
          <w:rFonts w:ascii="Times New Roman" w:hAnsi="Times New Roman" w:cs="Times New Roman"/>
          <w:shd w:val="clear" w:color="auto" w:fill="FFFFFF"/>
        </w:rPr>
        <w:t>e</w:t>
      </w:r>
      <w:r w:rsidR="0002224C" w:rsidRPr="0002224C">
        <w:rPr>
          <w:rFonts w:ascii="Times New Roman" w:hAnsi="Times New Roman" w:cs="Times New Roman"/>
          <w:shd w:val="clear" w:color="auto" w:fill="FFFFFF"/>
        </w:rPr>
        <w:t xml:space="preserve"> preceding quarter</w:t>
      </w:r>
      <w:r w:rsidR="00BE2935">
        <w:rPr>
          <w:rFonts w:ascii="Times New Roman" w:hAnsi="Times New Roman" w:cs="Times New Roman"/>
          <w:shd w:val="clear" w:color="auto" w:fill="FFFFFF"/>
        </w:rPr>
        <w:t>. The form</w:t>
      </w:r>
      <w:r w:rsidR="0002224C" w:rsidRPr="0002224C">
        <w:rPr>
          <w:rFonts w:ascii="Times New Roman" w:hAnsi="Times New Roman" w:cs="Times New Roman"/>
          <w:shd w:val="clear" w:color="auto" w:fill="FFFFFF"/>
        </w:rPr>
        <w:t xml:space="preserve"> and electronic format </w:t>
      </w:r>
      <w:r w:rsidR="00D8657D">
        <w:rPr>
          <w:rFonts w:ascii="Times New Roman" w:hAnsi="Times New Roman" w:cs="Times New Roman"/>
          <w:shd w:val="clear" w:color="auto" w:fill="FFFFFF"/>
        </w:rPr>
        <w:t>are</w:t>
      </w:r>
      <w:r w:rsidR="0002224C" w:rsidRPr="0002224C">
        <w:rPr>
          <w:rFonts w:ascii="Times New Roman" w:hAnsi="Times New Roman" w:cs="Times New Roman"/>
          <w:shd w:val="clear" w:color="auto" w:fill="FFFFFF"/>
        </w:rPr>
        <w:t xml:space="preserve"> prescribed and disseminated by the Board of Public Education</w:t>
      </w:r>
      <w:r w:rsidR="00F220D0">
        <w:rPr>
          <w:rFonts w:ascii="Times New Roman" w:hAnsi="Times New Roman" w:cs="Times New Roman"/>
          <w:shd w:val="clear" w:color="auto" w:fill="FFFFFF"/>
        </w:rPr>
        <w:t>.</w:t>
      </w:r>
      <w:r w:rsidR="0002224C" w:rsidRPr="0002224C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47C59A13" w14:textId="77777777" w:rsidR="00060D19" w:rsidRPr="006121E0" w:rsidRDefault="00060D19" w:rsidP="00C10ADD">
      <w:pPr>
        <w:spacing w:after="0" w:line="240" w:lineRule="auto"/>
        <w:rPr>
          <w:rFonts w:ascii="Times New Roman" w:hAnsi="Times New Roman" w:cs="Times New Roman"/>
          <w:b/>
        </w:rPr>
      </w:pPr>
    </w:p>
    <w:p w14:paraId="3C459E19" w14:textId="5A5139F6" w:rsidR="00FD2FB5" w:rsidRDefault="00E41DB5" w:rsidP="00C10ADD">
      <w:pPr>
        <w:spacing w:after="0" w:line="240" w:lineRule="auto"/>
        <w:rPr>
          <w:rFonts w:ascii="Times New Roman" w:hAnsi="Times New Roman" w:cs="Times New Roman"/>
          <w:bCs/>
        </w:rPr>
      </w:pPr>
      <w:r w:rsidRPr="00BE2935">
        <w:rPr>
          <w:rFonts w:ascii="Times New Roman" w:hAnsi="Times New Roman" w:cs="Times New Roman"/>
          <w:b/>
        </w:rPr>
        <w:t>Purpose:</w:t>
      </w:r>
      <w:r w:rsidRPr="00E41DB5">
        <w:rPr>
          <w:rFonts w:ascii="Times New Roman" w:hAnsi="Times New Roman" w:cs="Times New Roman"/>
          <w:bCs/>
        </w:rPr>
        <w:t xml:space="preserve"> </w:t>
      </w:r>
      <w:r w:rsidR="00F220D0">
        <w:rPr>
          <w:rFonts w:ascii="Times New Roman" w:hAnsi="Times New Roman" w:cs="Times New Roman"/>
          <w:bCs/>
        </w:rPr>
        <w:t>Th</w:t>
      </w:r>
      <w:r w:rsidR="00D8657D">
        <w:rPr>
          <w:rFonts w:ascii="Times New Roman" w:hAnsi="Times New Roman" w:cs="Times New Roman"/>
          <w:bCs/>
        </w:rPr>
        <w:t>is</w:t>
      </w:r>
      <w:r w:rsidR="00F220D0">
        <w:rPr>
          <w:rFonts w:ascii="Times New Roman" w:hAnsi="Times New Roman" w:cs="Times New Roman"/>
          <w:bCs/>
        </w:rPr>
        <w:t xml:space="preserve"> quarterly financial statement is a year-to-date report showing </w:t>
      </w:r>
      <w:r w:rsidR="006B2B9D">
        <w:rPr>
          <w:rFonts w:ascii="Times New Roman" w:hAnsi="Times New Roman" w:cs="Times New Roman"/>
          <w:bCs/>
        </w:rPr>
        <w:t xml:space="preserve">charter school </w:t>
      </w:r>
      <w:r w:rsidR="00F220D0">
        <w:rPr>
          <w:rFonts w:ascii="Times New Roman" w:hAnsi="Times New Roman" w:cs="Times New Roman"/>
          <w:bCs/>
        </w:rPr>
        <w:t xml:space="preserve">expenditures from the start of the fiscal year to the most recently completed quarter. The report </w:t>
      </w:r>
      <w:r w:rsidR="00D8657D">
        <w:rPr>
          <w:rFonts w:ascii="Times New Roman" w:hAnsi="Times New Roman" w:cs="Times New Roman"/>
          <w:bCs/>
        </w:rPr>
        <w:t>includ</w:t>
      </w:r>
      <w:r w:rsidR="00F220D0">
        <w:rPr>
          <w:rFonts w:ascii="Times New Roman" w:hAnsi="Times New Roman" w:cs="Times New Roman"/>
          <w:bCs/>
        </w:rPr>
        <w:t>e</w:t>
      </w:r>
      <w:r w:rsidR="006B2B9D">
        <w:rPr>
          <w:rFonts w:ascii="Times New Roman" w:hAnsi="Times New Roman" w:cs="Times New Roman"/>
          <w:bCs/>
        </w:rPr>
        <w:t>s</w:t>
      </w:r>
      <w:r w:rsidR="00F220D0">
        <w:rPr>
          <w:rFonts w:ascii="Times New Roman" w:hAnsi="Times New Roman" w:cs="Times New Roman"/>
          <w:bCs/>
        </w:rPr>
        <w:t xml:space="preserve"> a description of significant program activities associated with these expenditures. General fund expenditures </w:t>
      </w:r>
      <w:r w:rsidR="00D8657D">
        <w:rPr>
          <w:rFonts w:ascii="Times New Roman" w:hAnsi="Times New Roman" w:cs="Times New Roman"/>
          <w:bCs/>
        </w:rPr>
        <w:t>must</w:t>
      </w:r>
      <w:r w:rsidR="00F220D0">
        <w:rPr>
          <w:rFonts w:ascii="Times New Roman" w:hAnsi="Times New Roman" w:cs="Times New Roman"/>
          <w:bCs/>
        </w:rPr>
        <w:t xml:space="preserve"> be reported for the public charter school by program, function, and object. </w:t>
      </w:r>
      <w:r w:rsidR="00BE2935">
        <w:rPr>
          <w:rFonts w:ascii="Times New Roman" w:hAnsi="Times New Roman" w:cs="Times New Roman"/>
          <w:bCs/>
        </w:rPr>
        <w:t>In addition, c</w:t>
      </w:r>
      <w:r w:rsidR="006B2B9D">
        <w:rPr>
          <w:rFonts w:ascii="Times New Roman" w:hAnsi="Times New Roman" w:cs="Times New Roman"/>
          <w:bCs/>
        </w:rPr>
        <w:t>harter school e</w:t>
      </w:r>
      <w:r w:rsidR="00F220D0">
        <w:rPr>
          <w:rFonts w:ascii="Times New Roman" w:hAnsi="Times New Roman" w:cs="Times New Roman"/>
          <w:bCs/>
        </w:rPr>
        <w:t xml:space="preserve">xpenditures for </w:t>
      </w:r>
      <w:r w:rsidR="00BE2935">
        <w:rPr>
          <w:rFonts w:ascii="Times New Roman" w:hAnsi="Times New Roman" w:cs="Times New Roman"/>
          <w:bCs/>
        </w:rPr>
        <w:t xml:space="preserve">all </w:t>
      </w:r>
      <w:r w:rsidR="00F220D0">
        <w:rPr>
          <w:rFonts w:ascii="Times New Roman" w:hAnsi="Times New Roman" w:cs="Times New Roman"/>
          <w:bCs/>
        </w:rPr>
        <w:t xml:space="preserve">funds </w:t>
      </w:r>
      <w:r w:rsidR="00D8657D">
        <w:rPr>
          <w:rFonts w:ascii="Times New Roman" w:hAnsi="Times New Roman" w:cs="Times New Roman"/>
          <w:bCs/>
        </w:rPr>
        <w:t>must</w:t>
      </w:r>
      <w:r w:rsidR="00F220D0">
        <w:rPr>
          <w:rFonts w:ascii="Times New Roman" w:hAnsi="Times New Roman" w:cs="Times New Roman"/>
          <w:bCs/>
        </w:rPr>
        <w:t xml:space="preserve"> be reported as total expenditures for the fund.</w:t>
      </w:r>
      <w:r w:rsidR="006B2B9D">
        <w:rPr>
          <w:rFonts w:ascii="Times New Roman" w:hAnsi="Times New Roman" w:cs="Times New Roman"/>
          <w:bCs/>
        </w:rPr>
        <w:t xml:space="preserve"> </w:t>
      </w:r>
      <w:r w:rsidRPr="00E41DB5">
        <w:rPr>
          <w:rFonts w:ascii="Times New Roman" w:hAnsi="Times New Roman" w:cs="Times New Roman"/>
          <w:bCs/>
        </w:rPr>
        <w:t>The quarterly financial statement</w:t>
      </w:r>
      <w:r>
        <w:rPr>
          <w:rFonts w:ascii="Times New Roman" w:hAnsi="Times New Roman" w:cs="Times New Roman"/>
          <w:bCs/>
        </w:rPr>
        <w:t xml:space="preserve"> </w:t>
      </w:r>
      <w:r w:rsidR="00D8657D">
        <w:rPr>
          <w:rFonts w:ascii="Times New Roman" w:hAnsi="Times New Roman" w:cs="Times New Roman"/>
          <w:bCs/>
        </w:rPr>
        <w:t>is due</w:t>
      </w:r>
      <w:r>
        <w:rPr>
          <w:rFonts w:ascii="Times New Roman" w:hAnsi="Times New Roman" w:cs="Times New Roman"/>
          <w:bCs/>
        </w:rPr>
        <w:t xml:space="preserve"> to the Board of Public Education</w:t>
      </w:r>
      <w:r w:rsidR="00B32536">
        <w:rPr>
          <w:rFonts w:ascii="Times New Roman" w:hAnsi="Times New Roman" w:cs="Times New Roman"/>
          <w:bCs/>
        </w:rPr>
        <w:t xml:space="preserve"> within </w:t>
      </w:r>
      <w:r w:rsidR="00B32536" w:rsidRPr="00AD0171">
        <w:rPr>
          <w:rFonts w:ascii="Times New Roman" w:hAnsi="Times New Roman" w:cs="Times New Roman"/>
          <w:bCs/>
        </w:rPr>
        <w:t xml:space="preserve">45 </w:t>
      </w:r>
      <w:r w:rsidR="00B32536">
        <w:rPr>
          <w:rFonts w:ascii="Times New Roman" w:hAnsi="Times New Roman" w:cs="Times New Roman"/>
          <w:bCs/>
        </w:rPr>
        <w:t>days of the end of a calendar quarter. This unaudited statement of expenses must be prepared using the School District Chart of Accounts developed by the Office of Public Instruction.</w:t>
      </w:r>
    </w:p>
    <w:p w14:paraId="42292D1D" w14:textId="5AE2723E" w:rsidR="00E41DB5" w:rsidRPr="00E41DB5" w:rsidRDefault="00B32536" w:rsidP="00C10AD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   </w:t>
      </w:r>
      <w:r w:rsidR="00E41DB5" w:rsidRPr="00E41DB5">
        <w:rPr>
          <w:rFonts w:ascii="Times New Roman" w:hAnsi="Times New Roman" w:cs="Times New Roman"/>
          <w:b/>
        </w:rPr>
        <w:t xml:space="preserve"> </w:t>
      </w:r>
    </w:p>
    <w:p w14:paraId="0B6D1D08" w14:textId="53461058" w:rsidR="00477FDC" w:rsidRDefault="00FD2FB5" w:rsidP="00C10AD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of </w:t>
      </w:r>
      <w:r w:rsidR="00F07D0E" w:rsidRPr="006121E0">
        <w:rPr>
          <w:rFonts w:ascii="Times New Roman" w:hAnsi="Times New Roman" w:cs="Times New Roman"/>
          <w:b/>
        </w:rPr>
        <w:t>Public Charter School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OPI School Code:</w:t>
      </w:r>
    </w:p>
    <w:p w14:paraId="724B433F" w14:textId="77777777" w:rsidR="00BE2935" w:rsidRDefault="00BE2935" w:rsidP="00C10ADD">
      <w:pPr>
        <w:spacing w:after="0" w:line="240" w:lineRule="auto"/>
        <w:rPr>
          <w:rFonts w:ascii="Times New Roman" w:hAnsi="Times New Roman" w:cs="Times New Roman"/>
          <w:b/>
        </w:rPr>
      </w:pPr>
    </w:p>
    <w:p w14:paraId="5B3D0978" w14:textId="53D01F3D" w:rsidR="00FD2FB5" w:rsidRDefault="00FD2FB5" w:rsidP="00C10AD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Charter Governing Board: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OPI Legal Entity Code:</w:t>
      </w:r>
    </w:p>
    <w:p w14:paraId="3E4335D9" w14:textId="77777777" w:rsidR="00FD2FB5" w:rsidRDefault="00FD2FB5" w:rsidP="00C10ADD">
      <w:pPr>
        <w:spacing w:after="0" w:line="240" w:lineRule="auto"/>
        <w:rPr>
          <w:rFonts w:ascii="Times New Roman" w:hAnsi="Times New Roman" w:cs="Times New Roman"/>
          <w:b/>
        </w:rPr>
      </w:pPr>
    </w:p>
    <w:p w14:paraId="0D7FD8E1" w14:textId="27F408F4" w:rsidR="00A75EAD" w:rsidRPr="00975133" w:rsidRDefault="00FD2FB5" w:rsidP="00C10ADD">
      <w:pPr>
        <w:spacing w:after="0" w:line="240" w:lineRule="auto"/>
        <w:rPr>
          <w:rFonts w:ascii="Times New Roman" w:hAnsi="Times New Roman" w:cs="Times New Roman"/>
          <w:b/>
        </w:rPr>
      </w:pPr>
      <w:r w:rsidRPr="00975133">
        <w:rPr>
          <w:rFonts w:ascii="Times New Roman" w:hAnsi="Times New Roman" w:cs="Times New Roman"/>
          <w:b/>
        </w:rPr>
        <w:t xml:space="preserve">Period covered in the quarterly financial statement:  </w:t>
      </w:r>
    </w:p>
    <w:p w14:paraId="0D27FE99" w14:textId="77777777" w:rsidR="00BE2935" w:rsidRPr="00975133" w:rsidRDefault="00BE2935" w:rsidP="00C10ADD">
      <w:pPr>
        <w:spacing w:after="0" w:line="240" w:lineRule="auto"/>
        <w:rPr>
          <w:rFonts w:ascii="Times New Roman" w:hAnsi="Times New Roman" w:cs="Times New Roman"/>
          <w:b/>
        </w:rPr>
      </w:pPr>
    </w:p>
    <w:p w14:paraId="53023288" w14:textId="649DC628" w:rsidR="006B2B9D" w:rsidRPr="00975133" w:rsidRDefault="006B2B9D" w:rsidP="00C10AD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975133">
        <w:rPr>
          <w:rFonts w:ascii="Times New Roman" w:hAnsi="Times New Roman" w:cs="Times New Roman"/>
          <w:b/>
        </w:rPr>
        <w:t xml:space="preserve">General </w:t>
      </w:r>
      <w:r w:rsidR="00C10ADD">
        <w:rPr>
          <w:rFonts w:ascii="Times New Roman" w:hAnsi="Times New Roman" w:cs="Times New Roman"/>
          <w:b/>
        </w:rPr>
        <w:t>F</w:t>
      </w:r>
      <w:r w:rsidRPr="00975133">
        <w:rPr>
          <w:rFonts w:ascii="Times New Roman" w:hAnsi="Times New Roman" w:cs="Times New Roman"/>
          <w:b/>
        </w:rPr>
        <w:t xml:space="preserve">und </w:t>
      </w:r>
      <w:r w:rsidR="00C10ADD">
        <w:rPr>
          <w:rFonts w:ascii="Times New Roman" w:hAnsi="Times New Roman" w:cs="Times New Roman"/>
          <w:b/>
        </w:rPr>
        <w:t>E</w:t>
      </w:r>
      <w:r w:rsidRPr="00975133">
        <w:rPr>
          <w:rFonts w:ascii="Times New Roman" w:hAnsi="Times New Roman" w:cs="Times New Roman"/>
          <w:b/>
        </w:rPr>
        <w:t xml:space="preserve">xpenditures and </w:t>
      </w:r>
      <w:r w:rsidR="00C10ADD">
        <w:rPr>
          <w:rFonts w:ascii="Times New Roman" w:hAnsi="Times New Roman" w:cs="Times New Roman"/>
          <w:b/>
        </w:rPr>
        <w:t>N</w:t>
      </w:r>
      <w:r w:rsidRPr="00975133">
        <w:rPr>
          <w:rFonts w:ascii="Times New Roman" w:hAnsi="Times New Roman" w:cs="Times New Roman"/>
          <w:b/>
        </w:rPr>
        <w:t>arrative</w:t>
      </w:r>
    </w:p>
    <w:p w14:paraId="0C48F9F5" w14:textId="77777777" w:rsidR="00975133" w:rsidRDefault="004A18DE" w:rsidP="00C10AD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</w:rPr>
        <w:t>Expenditure Report</w:t>
      </w:r>
    </w:p>
    <w:p w14:paraId="406A24BA" w14:textId="2CE5F085" w:rsidR="00544CA9" w:rsidRPr="00975133" w:rsidRDefault="006B2B9D" w:rsidP="00C10A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</w:rPr>
        <w:t>Attach a report showing g</w:t>
      </w:r>
      <w:r w:rsidR="00B13090" w:rsidRPr="00975133">
        <w:rPr>
          <w:rFonts w:ascii="Times New Roman" w:hAnsi="Times New Roman" w:cs="Times New Roman"/>
          <w:bCs/>
        </w:rPr>
        <w:t xml:space="preserve">eneral fund </w:t>
      </w:r>
      <w:r w:rsidR="00544CA9" w:rsidRPr="00975133">
        <w:rPr>
          <w:rFonts w:ascii="Times New Roman" w:hAnsi="Times New Roman" w:cs="Times New Roman"/>
          <w:bCs/>
        </w:rPr>
        <w:t xml:space="preserve">expenditures </w:t>
      </w:r>
      <w:r w:rsidR="00B13090" w:rsidRPr="00975133">
        <w:rPr>
          <w:rFonts w:ascii="Times New Roman" w:hAnsi="Times New Roman" w:cs="Times New Roman"/>
          <w:bCs/>
        </w:rPr>
        <w:t>associated with the public charter school</w:t>
      </w:r>
      <w:r w:rsidRPr="00975133">
        <w:rPr>
          <w:rFonts w:ascii="Times New Roman" w:hAnsi="Times New Roman" w:cs="Times New Roman"/>
          <w:bCs/>
        </w:rPr>
        <w:t xml:space="preserve"> for the period beginning July 1 through the most recently completed quarter. Report general fund expenditures by program, </w:t>
      </w:r>
      <w:r w:rsidR="00D8657D" w:rsidRPr="00975133">
        <w:rPr>
          <w:rFonts w:ascii="Times New Roman" w:hAnsi="Times New Roman" w:cs="Times New Roman"/>
          <w:bCs/>
        </w:rPr>
        <w:t>function,</w:t>
      </w:r>
      <w:r w:rsidRPr="00975133">
        <w:rPr>
          <w:rFonts w:ascii="Times New Roman" w:hAnsi="Times New Roman" w:cs="Times New Roman"/>
          <w:bCs/>
        </w:rPr>
        <w:t xml:space="preserve"> and object. Please show subtotals by function at the</w:t>
      </w:r>
      <w:r w:rsidR="004A18DE" w:rsidRPr="00975133">
        <w:rPr>
          <w:rFonts w:ascii="Times New Roman" w:hAnsi="Times New Roman" w:cs="Times New Roman"/>
          <w:bCs/>
        </w:rPr>
        <w:t xml:space="preserve"> same</w:t>
      </w:r>
      <w:r w:rsidRPr="00975133">
        <w:rPr>
          <w:rFonts w:ascii="Times New Roman" w:hAnsi="Times New Roman" w:cs="Times New Roman"/>
          <w:bCs/>
        </w:rPr>
        <w:t xml:space="preserve"> level</w:t>
      </w:r>
      <w:r w:rsidR="004A18DE" w:rsidRPr="00975133">
        <w:rPr>
          <w:rFonts w:ascii="Times New Roman" w:hAnsi="Times New Roman" w:cs="Times New Roman"/>
          <w:bCs/>
        </w:rPr>
        <w:t xml:space="preserve"> of detail required by the Trustees Financial Summ</w:t>
      </w:r>
      <w:r w:rsidR="007152CD" w:rsidRPr="00975133">
        <w:rPr>
          <w:rFonts w:ascii="Times New Roman" w:hAnsi="Times New Roman" w:cs="Times New Roman"/>
          <w:bCs/>
        </w:rPr>
        <w:t>a</w:t>
      </w:r>
      <w:r w:rsidR="004A18DE" w:rsidRPr="00975133">
        <w:rPr>
          <w:rFonts w:ascii="Times New Roman" w:hAnsi="Times New Roman" w:cs="Times New Roman"/>
          <w:bCs/>
        </w:rPr>
        <w:t>ry.</w:t>
      </w:r>
    </w:p>
    <w:p w14:paraId="635297C6" w14:textId="77777777" w:rsidR="005716B5" w:rsidRPr="00975133" w:rsidRDefault="005716B5" w:rsidP="00C10ADD">
      <w:pPr>
        <w:spacing w:after="0" w:line="240" w:lineRule="auto"/>
        <w:rPr>
          <w:rFonts w:ascii="Times New Roman" w:hAnsi="Times New Roman" w:cs="Times New Roman"/>
          <w:b/>
        </w:rPr>
      </w:pPr>
    </w:p>
    <w:p w14:paraId="48ACDE0C" w14:textId="24EDCB89" w:rsidR="005716B5" w:rsidRPr="00975133" w:rsidRDefault="004A18DE" w:rsidP="00C10AD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</w:rPr>
        <w:t>Program Narrative</w:t>
      </w:r>
    </w:p>
    <w:p w14:paraId="69699E71" w14:textId="5F7D0596" w:rsidR="004A18DE" w:rsidRPr="00975133" w:rsidRDefault="004A18DE" w:rsidP="00C10ADD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14:paraId="088F58C5" w14:textId="77777777" w:rsidR="00975133" w:rsidRPr="00C10ADD" w:rsidRDefault="004A18DE" w:rsidP="00C10ADD">
      <w:pPr>
        <w:spacing w:after="0" w:line="240" w:lineRule="auto"/>
        <w:ind w:left="360" w:firstLine="720"/>
        <w:rPr>
          <w:rFonts w:ascii="Times New Roman" w:hAnsi="Times New Roman" w:cs="Times New Roman"/>
          <w:b/>
        </w:rPr>
      </w:pPr>
      <w:r w:rsidRPr="00C10ADD">
        <w:rPr>
          <w:rFonts w:ascii="Times New Roman" w:hAnsi="Times New Roman" w:cs="Times New Roman"/>
          <w:b/>
        </w:rPr>
        <w:t>Quarter 1</w:t>
      </w:r>
      <w:r w:rsidR="00975133" w:rsidRPr="00C10ADD">
        <w:rPr>
          <w:rFonts w:ascii="Times New Roman" w:hAnsi="Times New Roman" w:cs="Times New Roman"/>
          <w:b/>
        </w:rPr>
        <w:t>:</w:t>
      </w:r>
      <w:r w:rsidRPr="00C10ADD">
        <w:rPr>
          <w:rFonts w:ascii="Times New Roman" w:hAnsi="Times New Roman" w:cs="Times New Roman"/>
          <w:b/>
        </w:rPr>
        <w:t xml:space="preserve"> July 1 – September 30</w:t>
      </w:r>
    </w:p>
    <w:p w14:paraId="42E8366C" w14:textId="4C7A3D52" w:rsidR="005716B5" w:rsidRPr="00975133" w:rsidRDefault="005716B5" w:rsidP="00C10A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975133">
        <w:rPr>
          <w:rFonts w:ascii="Times New Roman" w:hAnsi="Times New Roman" w:cs="Times New Roman"/>
          <w:bCs/>
        </w:rPr>
        <w:t>Provide a narrative highlighting</w:t>
      </w:r>
      <w:r w:rsidR="007152CD" w:rsidRPr="00975133">
        <w:rPr>
          <w:rFonts w:ascii="Times New Roman" w:hAnsi="Times New Roman" w:cs="Times New Roman"/>
          <w:bCs/>
        </w:rPr>
        <w:t xml:space="preserve"> the</w:t>
      </w:r>
      <w:r w:rsidRPr="00975133">
        <w:rPr>
          <w:rFonts w:ascii="Times New Roman" w:hAnsi="Times New Roman" w:cs="Times New Roman"/>
          <w:bCs/>
        </w:rPr>
        <w:t xml:space="preserve"> </w:t>
      </w:r>
      <w:r w:rsidRPr="00975133">
        <w:rPr>
          <w:rFonts w:ascii="Times New Roman" w:hAnsi="Times New Roman" w:cs="Times New Roman"/>
          <w:bCs/>
          <w:u w:val="single"/>
        </w:rPr>
        <w:t>startup activities</w:t>
      </w:r>
      <w:r w:rsidRPr="00975133">
        <w:rPr>
          <w:rFonts w:ascii="Times New Roman" w:hAnsi="Times New Roman" w:cs="Times New Roman"/>
          <w:bCs/>
        </w:rPr>
        <w:t xml:space="preserve"> </w:t>
      </w:r>
      <w:r w:rsidR="009D4E16" w:rsidRPr="00975133">
        <w:rPr>
          <w:rFonts w:ascii="Times New Roman" w:hAnsi="Times New Roman" w:cs="Times New Roman"/>
          <w:bCs/>
        </w:rPr>
        <w:t>supported by these expenditures</w:t>
      </w:r>
      <w:r w:rsidRPr="00975133">
        <w:rPr>
          <w:rFonts w:ascii="Times New Roman" w:hAnsi="Times New Roman" w:cs="Times New Roman"/>
          <w:bCs/>
        </w:rPr>
        <w:t xml:space="preserve"> during the quarter.</w:t>
      </w:r>
    </w:p>
    <w:p w14:paraId="10630E79" w14:textId="66A28C09" w:rsidR="004A18DE" w:rsidRPr="00975133" w:rsidRDefault="004A18DE" w:rsidP="00C10ADD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EB85E0" wp14:editId="67F6FAFB">
                <wp:simplePos x="0" y="0"/>
                <wp:positionH relativeFrom="column">
                  <wp:posOffset>510540</wp:posOffset>
                </wp:positionH>
                <wp:positionV relativeFrom="paragraph">
                  <wp:posOffset>76835</wp:posOffset>
                </wp:positionV>
                <wp:extent cx="573405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F7A22" w14:textId="1E76908F" w:rsidR="004A18DE" w:rsidRDefault="004A18DE">
                            <w:r>
                              <w:t>This is a fillable text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EB85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2pt;margin-top:6.05pt;width:451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">
                <v:textbox style="mso-fit-shape-to-text:t">
                  <w:txbxContent>
                    <w:p w14:paraId="7B6F7A22" w14:textId="1E76908F" w:rsidR="004A18DE" w:rsidRDefault="004A18DE">
                      <w:r>
                        <w:t>This is a fillable text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7CB11D" w14:textId="42F5B160" w:rsidR="005716B5" w:rsidRPr="00975133" w:rsidRDefault="005716B5" w:rsidP="00C10ADD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p w14:paraId="6266C073" w14:textId="77777777" w:rsidR="004A18DE" w:rsidRPr="00975133" w:rsidRDefault="004A18DE" w:rsidP="00C10ADD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</w:p>
    <w:p w14:paraId="5A307425" w14:textId="77777777" w:rsidR="004A18DE" w:rsidRDefault="004A18DE" w:rsidP="00C10ADD">
      <w:pPr>
        <w:spacing w:after="0" w:line="240" w:lineRule="auto"/>
        <w:rPr>
          <w:rFonts w:ascii="Times New Roman" w:hAnsi="Times New Roman" w:cs="Times New Roman"/>
          <w:bCs/>
        </w:rPr>
      </w:pPr>
    </w:p>
    <w:p w14:paraId="13B017FA" w14:textId="77777777" w:rsidR="00975133" w:rsidRDefault="00975133" w:rsidP="00C10ADD">
      <w:pPr>
        <w:spacing w:after="0" w:line="240" w:lineRule="auto"/>
        <w:rPr>
          <w:rFonts w:ascii="Times New Roman" w:hAnsi="Times New Roman" w:cs="Times New Roman"/>
          <w:bCs/>
        </w:rPr>
      </w:pPr>
    </w:p>
    <w:p w14:paraId="107C673F" w14:textId="77777777" w:rsidR="00975133" w:rsidRPr="00975133" w:rsidRDefault="00975133" w:rsidP="00C10ADD">
      <w:pPr>
        <w:spacing w:after="0" w:line="240" w:lineRule="auto"/>
        <w:rPr>
          <w:rFonts w:ascii="Times New Roman" w:hAnsi="Times New Roman" w:cs="Times New Roman"/>
          <w:bCs/>
        </w:rPr>
      </w:pPr>
    </w:p>
    <w:p w14:paraId="07A38440" w14:textId="6091F352" w:rsidR="005716B5" w:rsidRPr="00975133" w:rsidRDefault="005716B5" w:rsidP="00C10A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</w:rPr>
        <w:lastRenderedPageBreak/>
        <w:t xml:space="preserve">Provide a narrative highlighting the </w:t>
      </w:r>
      <w:r w:rsidRPr="00975133">
        <w:rPr>
          <w:rFonts w:ascii="Times New Roman" w:hAnsi="Times New Roman" w:cs="Times New Roman"/>
          <w:bCs/>
          <w:u w:val="single"/>
        </w:rPr>
        <w:t>ongoing program activities</w:t>
      </w:r>
      <w:r w:rsidR="009D4E16" w:rsidRPr="00975133">
        <w:rPr>
          <w:rFonts w:ascii="Times New Roman" w:hAnsi="Times New Roman" w:cs="Times New Roman"/>
          <w:bCs/>
        </w:rPr>
        <w:t xml:space="preserve"> supported by these expenditures</w:t>
      </w:r>
      <w:r w:rsidRPr="00975133">
        <w:rPr>
          <w:rFonts w:ascii="Times New Roman" w:hAnsi="Times New Roman" w:cs="Times New Roman"/>
          <w:bCs/>
        </w:rPr>
        <w:t xml:space="preserve"> during the quarter.</w:t>
      </w:r>
    </w:p>
    <w:p w14:paraId="6F76FD81" w14:textId="2FB83895" w:rsidR="005716B5" w:rsidRPr="00975133" w:rsidRDefault="005716B5" w:rsidP="00C10ADD">
      <w:pPr>
        <w:spacing w:after="0" w:line="240" w:lineRule="auto"/>
        <w:rPr>
          <w:rFonts w:ascii="Times New Roman" w:hAnsi="Times New Roman" w:cs="Times New Roman"/>
          <w:b/>
        </w:rPr>
      </w:pPr>
    </w:p>
    <w:p w14:paraId="28C06FCE" w14:textId="15A2B905" w:rsidR="00F07D0E" w:rsidRPr="00975133" w:rsidRDefault="004A18DE" w:rsidP="00C10ADD">
      <w:pPr>
        <w:tabs>
          <w:tab w:val="left" w:pos="8791"/>
        </w:tabs>
        <w:spacing w:after="0" w:line="240" w:lineRule="auto"/>
        <w:rPr>
          <w:rFonts w:ascii="Times New Roman" w:eastAsiaTheme="minorEastAsia" w:hAnsi="Times New Roman" w:cs="Times New Roman"/>
        </w:rPr>
      </w:pPr>
      <w:r w:rsidRPr="00975133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5691DB" wp14:editId="3C7422ED">
                <wp:simplePos x="0" y="0"/>
                <wp:positionH relativeFrom="column">
                  <wp:posOffset>533400</wp:posOffset>
                </wp:positionH>
                <wp:positionV relativeFrom="paragraph">
                  <wp:posOffset>-35560</wp:posOffset>
                </wp:positionV>
                <wp:extent cx="5734050" cy="1404620"/>
                <wp:effectExtent l="0" t="0" r="19050" b="13970"/>
                <wp:wrapSquare wrapText="bothSides"/>
                <wp:docPr id="1118844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06474" w14:textId="187C4F95" w:rsidR="004A18DE" w:rsidRDefault="004A18DE" w:rsidP="004A18DE">
                            <w:r>
                              <w:t>This is a fillable text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5691DB" id="_x0000_s1027" type="#_x0000_t202" style="position:absolute;margin-left:42pt;margin-top:-2.8pt;width:451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">
                <v:textbox style="mso-fit-shape-to-text:t">
                  <w:txbxContent>
                    <w:p w14:paraId="50306474" w14:textId="187C4F95" w:rsidR="004A18DE" w:rsidRDefault="004A18DE" w:rsidP="004A18DE">
                      <w:r>
                        <w:t>This is a fillable text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AD1804" w14:textId="1D4C5D44" w:rsidR="006121E0" w:rsidRPr="00975133" w:rsidRDefault="006121E0" w:rsidP="00C10ADD">
      <w:pPr>
        <w:tabs>
          <w:tab w:val="left" w:pos="8791"/>
        </w:tabs>
        <w:spacing w:after="0" w:line="240" w:lineRule="auto"/>
        <w:rPr>
          <w:rFonts w:ascii="Times New Roman" w:eastAsiaTheme="minorEastAsia" w:hAnsi="Times New Roman" w:cs="Times New Roman"/>
        </w:rPr>
      </w:pPr>
    </w:p>
    <w:p w14:paraId="0D66082D" w14:textId="77777777" w:rsidR="004A18DE" w:rsidRPr="00975133" w:rsidRDefault="004A18DE" w:rsidP="00C10ADD">
      <w:pPr>
        <w:pStyle w:val="BodyText"/>
        <w:tabs>
          <w:tab w:val="left" w:pos="8791"/>
        </w:tabs>
        <w:rPr>
          <w:rFonts w:ascii="Times New Roman" w:hAnsi="Times New Roman" w:cs="Times New Roman"/>
          <w:spacing w:val="-6"/>
          <w:sz w:val="22"/>
          <w:szCs w:val="22"/>
        </w:rPr>
      </w:pPr>
    </w:p>
    <w:p w14:paraId="0B85CDE9" w14:textId="538A6954" w:rsidR="004A18DE" w:rsidRPr="00975133" w:rsidRDefault="004A18DE" w:rsidP="00C10A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975133">
        <w:rPr>
          <w:rFonts w:ascii="Times New Roman" w:hAnsi="Times New Roman" w:cs="Times New Roman"/>
          <w:b/>
        </w:rPr>
        <w:t>Quarter 2</w:t>
      </w:r>
      <w:r w:rsidR="00975133">
        <w:rPr>
          <w:rFonts w:ascii="Times New Roman" w:hAnsi="Times New Roman" w:cs="Times New Roman"/>
          <w:b/>
        </w:rPr>
        <w:t>:</w:t>
      </w:r>
      <w:r w:rsidRPr="00975133">
        <w:rPr>
          <w:rFonts w:ascii="Times New Roman" w:hAnsi="Times New Roman" w:cs="Times New Roman"/>
          <w:b/>
        </w:rPr>
        <w:t xml:space="preserve">  October 1 – December 31</w:t>
      </w:r>
    </w:p>
    <w:p w14:paraId="27392401" w14:textId="77777777" w:rsidR="004A18DE" w:rsidRPr="00975133" w:rsidRDefault="004A18DE" w:rsidP="00C10ADD">
      <w:pPr>
        <w:pStyle w:val="ListParagraph"/>
        <w:spacing w:after="0" w:line="240" w:lineRule="auto"/>
        <w:ind w:firstLine="360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</w:rPr>
        <w:t xml:space="preserve">Provide a narrative highlighting the </w:t>
      </w:r>
      <w:r w:rsidRPr="00975133">
        <w:rPr>
          <w:rFonts w:ascii="Times New Roman" w:hAnsi="Times New Roman" w:cs="Times New Roman"/>
          <w:bCs/>
          <w:u w:val="single"/>
        </w:rPr>
        <w:t>startup activities</w:t>
      </w:r>
      <w:r w:rsidRPr="00975133">
        <w:rPr>
          <w:rFonts w:ascii="Times New Roman" w:hAnsi="Times New Roman" w:cs="Times New Roman"/>
          <w:bCs/>
        </w:rPr>
        <w:t xml:space="preserve"> supported by these expenditures during the quarter.</w:t>
      </w:r>
    </w:p>
    <w:p w14:paraId="56270DB4" w14:textId="77777777" w:rsidR="004A18DE" w:rsidRPr="00975133" w:rsidRDefault="004A18DE" w:rsidP="00C10ADD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7F8EEF" wp14:editId="7F9B4E5F">
                <wp:simplePos x="0" y="0"/>
                <wp:positionH relativeFrom="column">
                  <wp:posOffset>510540</wp:posOffset>
                </wp:positionH>
                <wp:positionV relativeFrom="paragraph">
                  <wp:posOffset>76835</wp:posOffset>
                </wp:positionV>
                <wp:extent cx="5734050" cy="1404620"/>
                <wp:effectExtent l="0" t="0" r="19050" b="13970"/>
                <wp:wrapSquare wrapText="bothSides"/>
                <wp:docPr id="4633737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67446" w14:textId="77777777" w:rsidR="004A18DE" w:rsidRDefault="004A18DE" w:rsidP="004A18DE">
                            <w:r>
                              <w:t>This is a fillable text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7F8EEF" id="_x0000_s1028" type="#_x0000_t202" style="position:absolute;left:0;text-align:left;margin-left:40.2pt;margin-top:6.05pt;width:451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">
                <v:textbox style="mso-fit-shape-to-text:t">
                  <w:txbxContent>
                    <w:p w14:paraId="50267446" w14:textId="77777777" w:rsidR="004A18DE" w:rsidRDefault="004A18DE" w:rsidP="004A18DE">
                      <w:r>
                        <w:t>This is a fillable text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4583C4" w14:textId="77777777" w:rsidR="004A18DE" w:rsidRPr="00975133" w:rsidRDefault="004A18DE" w:rsidP="00C10ADD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p w14:paraId="0CDCB3B9" w14:textId="77777777" w:rsidR="004A18DE" w:rsidRPr="00975133" w:rsidRDefault="004A18DE" w:rsidP="00C10ADD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</w:p>
    <w:p w14:paraId="09E7788F" w14:textId="77777777" w:rsidR="004A18DE" w:rsidRPr="00975133" w:rsidRDefault="004A18DE" w:rsidP="00C10ADD">
      <w:pPr>
        <w:spacing w:after="0" w:line="240" w:lineRule="auto"/>
        <w:rPr>
          <w:rFonts w:ascii="Times New Roman" w:hAnsi="Times New Roman" w:cs="Times New Roman"/>
          <w:bCs/>
        </w:rPr>
      </w:pPr>
    </w:p>
    <w:p w14:paraId="1008A9D8" w14:textId="77777777" w:rsidR="004A18DE" w:rsidRPr="00975133" w:rsidRDefault="004A18DE" w:rsidP="00C10A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</w:rPr>
        <w:t xml:space="preserve">Provide a narrative highlighting the </w:t>
      </w:r>
      <w:r w:rsidRPr="00975133">
        <w:rPr>
          <w:rFonts w:ascii="Times New Roman" w:hAnsi="Times New Roman" w:cs="Times New Roman"/>
          <w:bCs/>
          <w:u w:val="single"/>
        </w:rPr>
        <w:t>ongoing program activities</w:t>
      </w:r>
      <w:r w:rsidRPr="00975133">
        <w:rPr>
          <w:rFonts w:ascii="Times New Roman" w:hAnsi="Times New Roman" w:cs="Times New Roman"/>
          <w:bCs/>
        </w:rPr>
        <w:t xml:space="preserve"> supported by these expenditures during the quarter.</w:t>
      </w:r>
    </w:p>
    <w:p w14:paraId="3768772C" w14:textId="77777777" w:rsidR="004A18DE" w:rsidRPr="00975133" w:rsidRDefault="004A18DE" w:rsidP="00C10ADD">
      <w:pPr>
        <w:spacing w:after="0" w:line="240" w:lineRule="auto"/>
        <w:rPr>
          <w:rFonts w:ascii="Times New Roman" w:hAnsi="Times New Roman" w:cs="Times New Roman"/>
          <w:b/>
        </w:rPr>
      </w:pPr>
    </w:p>
    <w:p w14:paraId="3DB09333" w14:textId="77777777" w:rsidR="004A18DE" w:rsidRPr="00975133" w:rsidRDefault="004A18DE" w:rsidP="00C10ADD">
      <w:pPr>
        <w:tabs>
          <w:tab w:val="left" w:pos="8791"/>
        </w:tabs>
        <w:spacing w:after="0" w:line="240" w:lineRule="auto"/>
        <w:rPr>
          <w:rFonts w:ascii="Times New Roman" w:eastAsiaTheme="minorEastAsia" w:hAnsi="Times New Roman" w:cs="Times New Roman"/>
        </w:rPr>
      </w:pPr>
      <w:r w:rsidRPr="00975133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1A93EB" wp14:editId="0AA94629">
                <wp:simplePos x="0" y="0"/>
                <wp:positionH relativeFrom="column">
                  <wp:posOffset>533400</wp:posOffset>
                </wp:positionH>
                <wp:positionV relativeFrom="paragraph">
                  <wp:posOffset>-35560</wp:posOffset>
                </wp:positionV>
                <wp:extent cx="5734050" cy="1404620"/>
                <wp:effectExtent l="0" t="0" r="19050" b="13970"/>
                <wp:wrapSquare wrapText="bothSides"/>
                <wp:docPr id="13130505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BAF55" w14:textId="77777777" w:rsidR="004A18DE" w:rsidRDefault="004A18DE" w:rsidP="004A18DE">
                            <w:r>
                              <w:t>This is a fillable text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A93EB" id="_x0000_s1029" type="#_x0000_t202" style="position:absolute;margin-left:42pt;margin-top:-2.8pt;width:451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">
                <v:textbox style="mso-fit-shape-to-text:t">
                  <w:txbxContent>
                    <w:p w14:paraId="480BAF55" w14:textId="77777777" w:rsidR="004A18DE" w:rsidRDefault="004A18DE" w:rsidP="004A18DE">
                      <w:r>
                        <w:t>This is a fillable text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0BD88E" w14:textId="77777777" w:rsidR="004A18DE" w:rsidRPr="00975133" w:rsidRDefault="004A18DE" w:rsidP="00C10ADD">
      <w:pPr>
        <w:tabs>
          <w:tab w:val="left" w:pos="8791"/>
        </w:tabs>
        <w:spacing w:after="0" w:line="240" w:lineRule="auto"/>
        <w:rPr>
          <w:rFonts w:ascii="Times New Roman" w:eastAsiaTheme="minorEastAsia" w:hAnsi="Times New Roman" w:cs="Times New Roman"/>
        </w:rPr>
      </w:pPr>
    </w:p>
    <w:p w14:paraId="6CB792D3" w14:textId="77777777" w:rsidR="004A18DE" w:rsidRPr="00975133" w:rsidRDefault="004A18DE" w:rsidP="00C10ADD">
      <w:pPr>
        <w:tabs>
          <w:tab w:val="left" w:pos="8791"/>
        </w:tabs>
        <w:spacing w:after="0" w:line="240" w:lineRule="auto"/>
        <w:rPr>
          <w:rFonts w:ascii="Times New Roman" w:eastAsiaTheme="minorEastAsia" w:hAnsi="Times New Roman" w:cs="Times New Roman"/>
        </w:rPr>
      </w:pPr>
    </w:p>
    <w:p w14:paraId="50394CB8" w14:textId="77777777" w:rsidR="00975133" w:rsidRDefault="004A18DE" w:rsidP="00C10A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975133">
        <w:rPr>
          <w:rFonts w:ascii="Times New Roman" w:hAnsi="Times New Roman" w:cs="Times New Roman"/>
          <w:b/>
        </w:rPr>
        <w:t>Quarter 3</w:t>
      </w:r>
      <w:r w:rsidR="00975133">
        <w:rPr>
          <w:rFonts w:ascii="Times New Roman" w:hAnsi="Times New Roman" w:cs="Times New Roman"/>
          <w:b/>
        </w:rPr>
        <w:t>:</w:t>
      </w:r>
      <w:r w:rsidRPr="00975133">
        <w:rPr>
          <w:rFonts w:ascii="Times New Roman" w:hAnsi="Times New Roman" w:cs="Times New Roman"/>
          <w:b/>
        </w:rPr>
        <w:t xml:space="preserve">  January 1 – March 31</w:t>
      </w:r>
    </w:p>
    <w:p w14:paraId="1B6DB94E" w14:textId="54B21E17" w:rsidR="004A18DE" w:rsidRPr="00975133" w:rsidRDefault="004A18DE" w:rsidP="00C10A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975133">
        <w:rPr>
          <w:rFonts w:ascii="Times New Roman" w:hAnsi="Times New Roman" w:cs="Times New Roman"/>
          <w:bCs/>
        </w:rPr>
        <w:t xml:space="preserve">Provide a narrative highlighting the </w:t>
      </w:r>
      <w:r w:rsidRPr="00975133">
        <w:rPr>
          <w:rFonts w:ascii="Times New Roman" w:hAnsi="Times New Roman" w:cs="Times New Roman"/>
          <w:bCs/>
          <w:u w:val="single"/>
        </w:rPr>
        <w:t>startup activities</w:t>
      </w:r>
      <w:r w:rsidRPr="00975133">
        <w:rPr>
          <w:rFonts w:ascii="Times New Roman" w:hAnsi="Times New Roman" w:cs="Times New Roman"/>
          <w:bCs/>
        </w:rPr>
        <w:t xml:space="preserve"> supported by these expenditures during the quarter.</w:t>
      </w:r>
    </w:p>
    <w:p w14:paraId="5B6A9896" w14:textId="77777777" w:rsidR="004A18DE" w:rsidRPr="00975133" w:rsidRDefault="004A18DE" w:rsidP="00C10ADD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43DADD7" wp14:editId="2D430CD0">
                <wp:simplePos x="0" y="0"/>
                <wp:positionH relativeFrom="column">
                  <wp:posOffset>510540</wp:posOffset>
                </wp:positionH>
                <wp:positionV relativeFrom="paragraph">
                  <wp:posOffset>76835</wp:posOffset>
                </wp:positionV>
                <wp:extent cx="5734050" cy="1404620"/>
                <wp:effectExtent l="0" t="0" r="19050" b="13970"/>
                <wp:wrapSquare wrapText="bothSides"/>
                <wp:docPr id="4180461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3E49A" w14:textId="77777777" w:rsidR="004A18DE" w:rsidRDefault="004A18DE" w:rsidP="004A18DE">
                            <w:r>
                              <w:t>This is a fillable text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3DADD7" id="_x0000_s1030" type="#_x0000_t202" style="position:absolute;left:0;text-align:left;margin-left:40.2pt;margin-top:6.05pt;width:451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">
                <v:textbox style="mso-fit-shape-to-text:t">
                  <w:txbxContent>
                    <w:p w14:paraId="0103E49A" w14:textId="77777777" w:rsidR="004A18DE" w:rsidRDefault="004A18DE" w:rsidP="004A18DE">
                      <w:r>
                        <w:t>This is a fillable text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6C95A0" w14:textId="77777777" w:rsidR="004A18DE" w:rsidRPr="00975133" w:rsidRDefault="004A18DE" w:rsidP="00C10ADD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p w14:paraId="17B4DA84" w14:textId="77777777" w:rsidR="004A18DE" w:rsidRPr="00975133" w:rsidRDefault="004A18DE" w:rsidP="00C10ADD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</w:p>
    <w:p w14:paraId="102FC70F" w14:textId="77777777" w:rsidR="004A18DE" w:rsidRPr="00975133" w:rsidRDefault="004A18DE" w:rsidP="00C10ADD">
      <w:pPr>
        <w:spacing w:after="0" w:line="240" w:lineRule="auto"/>
        <w:rPr>
          <w:rFonts w:ascii="Times New Roman" w:hAnsi="Times New Roman" w:cs="Times New Roman"/>
          <w:bCs/>
        </w:rPr>
      </w:pPr>
    </w:p>
    <w:p w14:paraId="13F43A68" w14:textId="77777777" w:rsidR="004A18DE" w:rsidRPr="00975133" w:rsidRDefault="004A18DE" w:rsidP="00C10A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</w:rPr>
        <w:t xml:space="preserve">Provide a narrative highlighting the </w:t>
      </w:r>
      <w:r w:rsidRPr="00975133">
        <w:rPr>
          <w:rFonts w:ascii="Times New Roman" w:hAnsi="Times New Roman" w:cs="Times New Roman"/>
          <w:bCs/>
          <w:u w:val="single"/>
        </w:rPr>
        <w:t>ongoing program activities</w:t>
      </w:r>
      <w:r w:rsidRPr="00975133">
        <w:rPr>
          <w:rFonts w:ascii="Times New Roman" w:hAnsi="Times New Roman" w:cs="Times New Roman"/>
          <w:bCs/>
        </w:rPr>
        <w:t xml:space="preserve"> supported by these expenditures during the quarter.</w:t>
      </w:r>
    </w:p>
    <w:p w14:paraId="1B7164DA" w14:textId="77777777" w:rsidR="004A18DE" w:rsidRPr="00975133" w:rsidRDefault="004A18DE" w:rsidP="00C10ADD">
      <w:pPr>
        <w:spacing w:after="0" w:line="240" w:lineRule="auto"/>
        <w:rPr>
          <w:rFonts w:ascii="Times New Roman" w:hAnsi="Times New Roman" w:cs="Times New Roman"/>
          <w:b/>
        </w:rPr>
      </w:pPr>
    </w:p>
    <w:p w14:paraId="6836B418" w14:textId="77777777" w:rsidR="004A18DE" w:rsidRPr="00975133" w:rsidRDefault="004A18DE" w:rsidP="00C10ADD">
      <w:pPr>
        <w:tabs>
          <w:tab w:val="left" w:pos="8791"/>
        </w:tabs>
        <w:spacing w:after="0" w:line="240" w:lineRule="auto"/>
        <w:rPr>
          <w:rFonts w:ascii="Times New Roman" w:eastAsiaTheme="minorEastAsia" w:hAnsi="Times New Roman" w:cs="Times New Roman"/>
        </w:rPr>
      </w:pPr>
      <w:r w:rsidRPr="00975133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4F5D23" wp14:editId="7FB4A575">
                <wp:simplePos x="0" y="0"/>
                <wp:positionH relativeFrom="column">
                  <wp:posOffset>533400</wp:posOffset>
                </wp:positionH>
                <wp:positionV relativeFrom="paragraph">
                  <wp:posOffset>-35560</wp:posOffset>
                </wp:positionV>
                <wp:extent cx="5734050" cy="1404620"/>
                <wp:effectExtent l="0" t="0" r="19050" b="13970"/>
                <wp:wrapSquare wrapText="bothSides"/>
                <wp:docPr id="7180428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2902B" w14:textId="77777777" w:rsidR="004A18DE" w:rsidRDefault="004A18DE" w:rsidP="004A18DE">
                            <w:r>
                              <w:t>This is a fillable text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4F5D23" id="_x0000_s1031" type="#_x0000_t202" style="position:absolute;margin-left:42pt;margin-top:-2.8pt;width:451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">
                <v:textbox style="mso-fit-shape-to-text:t">
                  <w:txbxContent>
                    <w:p w14:paraId="0E02902B" w14:textId="77777777" w:rsidR="004A18DE" w:rsidRDefault="004A18DE" w:rsidP="004A18DE">
                      <w:r>
                        <w:t>This is a fillable text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A7DFB4" w14:textId="77777777" w:rsidR="004A18DE" w:rsidRPr="00975133" w:rsidRDefault="004A18DE" w:rsidP="00C10ADD">
      <w:pPr>
        <w:tabs>
          <w:tab w:val="left" w:pos="8791"/>
        </w:tabs>
        <w:spacing w:after="0" w:line="240" w:lineRule="auto"/>
        <w:rPr>
          <w:rFonts w:ascii="Times New Roman" w:eastAsiaTheme="minorEastAsia" w:hAnsi="Times New Roman" w:cs="Times New Roman"/>
        </w:rPr>
      </w:pPr>
    </w:p>
    <w:p w14:paraId="66C0798C" w14:textId="77777777" w:rsidR="004A18DE" w:rsidRPr="00975133" w:rsidRDefault="004A18DE" w:rsidP="00C10ADD">
      <w:pPr>
        <w:tabs>
          <w:tab w:val="left" w:pos="8791"/>
        </w:tabs>
        <w:spacing w:after="0" w:line="240" w:lineRule="auto"/>
        <w:rPr>
          <w:rFonts w:ascii="Times New Roman" w:eastAsiaTheme="minorEastAsia" w:hAnsi="Times New Roman" w:cs="Times New Roman"/>
        </w:rPr>
      </w:pPr>
    </w:p>
    <w:p w14:paraId="66A3FBB6" w14:textId="77777777" w:rsidR="00975133" w:rsidRDefault="004A18DE" w:rsidP="00C10A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975133">
        <w:rPr>
          <w:rFonts w:ascii="Times New Roman" w:hAnsi="Times New Roman" w:cs="Times New Roman"/>
          <w:b/>
        </w:rPr>
        <w:t>Quarter 4</w:t>
      </w:r>
      <w:r w:rsidR="00975133">
        <w:rPr>
          <w:rFonts w:ascii="Times New Roman" w:hAnsi="Times New Roman" w:cs="Times New Roman"/>
          <w:b/>
        </w:rPr>
        <w:t>:</w:t>
      </w:r>
      <w:r w:rsidRPr="00975133">
        <w:rPr>
          <w:rFonts w:ascii="Times New Roman" w:hAnsi="Times New Roman" w:cs="Times New Roman"/>
          <w:b/>
        </w:rPr>
        <w:t xml:space="preserve"> April 1 – June 30</w:t>
      </w:r>
    </w:p>
    <w:p w14:paraId="079D844E" w14:textId="5E9DCBE5" w:rsidR="004A18DE" w:rsidRPr="00975133" w:rsidRDefault="004A18DE" w:rsidP="00C10A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975133">
        <w:rPr>
          <w:rFonts w:ascii="Times New Roman" w:hAnsi="Times New Roman" w:cs="Times New Roman"/>
          <w:bCs/>
        </w:rPr>
        <w:t xml:space="preserve">Provide a narrative highlighting the </w:t>
      </w:r>
      <w:r w:rsidRPr="00975133">
        <w:rPr>
          <w:rFonts w:ascii="Times New Roman" w:hAnsi="Times New Roman" w:cs="Times New Roman"/>
          <w:bCs/>
          <w:u w:val="single"/>
        </w:rPr>
        <w:t>startup activities</w:t>
      </w:r>
      <w:r w:rsidRPr="00975133">
        <w:rPr>
          <w:rFonts w:ascii="Times New Roman" w:hAnsi="Times New Roman" w:cs="Times New Roman"/>
          <w:bCs/>
        </w:rPr>
        <w:t xml:space="preserve"> supported by these expenditures during the quarter.</w:t>
      </w:r>
    </w:p>
    <w:p w14:paraId="40E94C46" w14:textId="77777777" w:rsidR="004A18DE" w:rsidRPr="00975133" w:rsidRDefault="004A18DE" w:rsidP="00C10ADD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2504186" wp14:editId="4BEE73C4">
                <wp:simplePos x="0" y="0"/>
                <wp:positionH relativeFrom="column">
                  <wp:posOffset>510540</wp:posOffset>
                </wp:positionH>
                <wp:positionV relativeFrom="paragraph">
                  <wp:posOffset>76835</wp:posOffset>
                </wp:positionV>
                <wp:extent cx="5734050" cy="1404620"/>
                <wp:effectExtent l="0" t="0" r="19050" b="13970"/>
                <wp:wrapSquare wrapText="bothSides"/>
                <wp:docPr id="891888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6B985" w14:textId="77777777" w:rsidR="004A18DE" w:rsidRDefault="004A18DE" w:rsidP="004A18DE">
                            <w:r>
                              <w:t>This is a fillable text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504186" id="_x0000_s1032" type="#_x0000_t202" style="position:absolute;left:0;text-align:left;margin-left:40.2pt;margin-top:6.05pt;width:451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">
                <v:textbox style="mso-fit-shape-to-text:t">
                  <w:txbxContent>
                    <w:p w14:paraId="4606B985" w14:textId="77777777" w:rsidR="004A18DE" w:rsidRDefault="004A18DE" w:rsidP="004A18DE">
                      <w:r>
                        <w:t>This is a fillable text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1FEC26" w14:textId="77777777" w:rsidR="004A18DE" w:rsidRPr="00975133" w:rsidRDefault="004A18DE" w:rsidP="00C10ADD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p w14:paraId="0BDE3371" w14:textId="77777777" w:rsidR="004A18DE" w:rsidRDefault="004A18DE" w:rsidP="00C10ADD">
      <w:pPr>
        <w:spacing w:after="0" w:line="240" w:lineRule="auto"/>
        <w:rPr>
          <w:rFonts w:ascii="Times New Roman" w:hAnsi="Times New Roman" w:cs="Times New Roman"/>
          <w:bCs/>
        </w:rPr>
      </w:pPr>
    </w:p>
    <w:p w14:paraId="3620253A" w14:textId="77777777" w:rsidR="00C10ADD" w:rsidRPr="00975133" w:rsidRDefault="00C10ADD" w:rsidP="00C10ADD">
      <w:pPr>
        <w:spacing w:after="0" w:line="240" w:lineRule="auto"/>
        <w:rPr>
          <w:rFonts w:ascii="Times New Roman" w:hAnsi="Times New Roman" w:cs="Times New Roman"/>
          <w:bCs/>
        </w:rPr>
      </w:pPr>
    </w:p>
    <w:p w14:paraId="666820AF" w14:textId="77777777" w:rsidR="004A18DE" w:rsidRPr="00975133" w:rsidRDefault="004A18DE" w:rsidP="00C10A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</w:rPr>
        <w:t xml:space="preserve">Provide a narrative highlighting the </w:t>
      </w:r>
      <w:r w:rsidRPr="00975133">
        <w:rPr>
          <w:rFonts w:ascii="Times New Roman" w:hAnsi="Times New Roman" w:cs="Times New Roman"/>
          <w:bCs/>
          <w:u w:val="single"/>
        </w:rPr>
        <w:t>ongoing program activities</w:t>
      </w:r>
      <w:r w:rsidRPr="00975133">
        <w:rPr>
          <w:rFonts w:ascii="Times New Roman" w:hAnsi="Times New Roman" w:cs="Times New Roman"/>
          <w:bCs/>
        </w:rPr>
        <w:t xml:space="preserve"> supported by these expenditures during the quarter.</w:t>
      </w:r>
    </w:p>
    <w:p w14:paraId="43BAC0FA" w14:textId="77777777" w:rsidR="004A18DE" w:rsidRPr="00975133" w:rsidRDefault="004A18DE" w:rsidP="00C10ADD">
      <w:pPr>
        <w:spacing w:after="0" w:line="240" w:lineRule="auto"/>
        <w:rPr>
          <w:rFonts w:ascii="Times New Roman" w:hAnsi="Times New Roman" w:cs="Times New Roman"/>
          <w:b/>
        </w:rPr>
      </w:pPr>
    </w:p>
    <w:p w14:paraId="6E8A03C5" w14:textId="77777777" w:rsidR="004A18DE" w:rsidRPr="00975133" w:rsidRDefault="004A18DE" w:rsidP="00C10ADD">
      <w:pPr>
        <w:tabs>
          <w:tab w:val="left" w:pos="8791"/>
        </w:tabs>
        <w:spacing w:after="0" w:line="240" w:lineRule="auto"/>
        <w:rPr>
          <w:rFonts w:ascii="Times New Roman" w:eastAsiaTheme="minorEastAsia" w:hAnsi="Times New Roman" w:cs="Times New Roman"/>
        </w:rPr>
      </w:pPr>
      <w:r w:rsidRPr="00975133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5DC07FD" wp14:editId="352B29F6">
                <wp:simplePos x="0" y="0"/>
                <wp:positionH relativeFrom="column">
                  <wp:posOffset>533400</wp:posOffset>
                </wp:positionH>
                <wp:positionV relativeFrom="paragraph">
                  <wp:posOffset>-35560</wp:posOffset>
                </wp:positionV>
                <wp:extent cx="5734050" cy="1404620"/>
                <wp:effectExtent l="0" t="0" r="19050" b="13970"/>
                <wp:wrapSquare wrapText="bothSides"/>
                <wp:docPr id="17445289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6AFE4" w14:textId="77777777" w:rsidR="004A18DE" w:rsidRDefault="004A18DE" w:rsidP="004A18DE">
                            <w:r>
                              <w:t>This is a fillable text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DC07FD" id="_x0000_s1033" type="#_x0000_t202" style="position:absolute;margin-left:42pt;margin-top:-2.8pt;width:451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">
                <v:textbox style="mso-fit-shape-to-text:t">
                  <w:txbxContent>
                    <w:p w14:paraId="4D56AFE4" w14:textId="77777777" w:rsidR="004A18DE" w:rsidRDefault="004A18DE" w:rsidP="004A18DE">
                      <w:r>
                        <w:t>This is a fillable text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BF8B50" w14:textId="77777777" w:rsidR="004A18DE" w:rsidRPr="00975133" w:rsidRDefault="004A18DE" w:rsidP="00C10ADD">
      <w:pPr>
        <w:tabs>
          <w:tab w:val="left" w:pos="8791"/>
        </w:tabs>
        <w:spacing w:after="0" w:line="240" w:lineRule="auto"/>
        <w:rPr>
          <w:rFonts w:ascii="Times New Roman" w:eastAsiaTheme="minorEastAsia" w:hAnsi="Times New Roman" w:cs="Times New Roman"/>
        </w:rPr>
      </w:pPr>
    </w:p>
    <w:p w14:paraId="0AE361AA" w14:textId="77777777" w:rsidR="004A18DE" w:rsidRPr="00975133" w:rsidRDefault="004A18DE" w:rsidP="00C10ADD">
      <w:pPr>
        <w:pStyle w:val="BodyText"/>
        <w:tabs>
          <w:tab w:val="left" w:pos="8791"/>
        </w:tabs>
        <w:rPr>
          <w:rFonts w:ascii="Times New Roman" w:hAnsi="Times New Roman" w:cs="Times New Roman"/>
          <w:spacing w:val="-6"/>
          <w:sz w:val="22"/>
          <w:szCs w:val="22"/>
        </w:rPr>
      </w:pPr>
    </w:p>
    <w:p w14:paraId="344C783A" w14:textId="550A1C28" w:rsidR="00975133" w:rsidRDefault="007152CD" w:rsidP="00C10ADD">
      <w:pPr>
        <w:pStyle w:val="BodyText"/>
        <w:numPr>
          <w:ilvl w:val="0"/>
          <w:numId w:val="5"/>
        </w:numPr>
        <w:tabs>
          <w:tab w:val="left" w:pos="8791"/>
        </w:tabs>
        <w:rPr>
          <w:rFonts w:ascii="Times New Roman" w:hAnsi="Times New Roman" w:cs="Times New Roman"/>
          <w:b/>
          <w:bCs/>
          <w:spacing w:val="-6"/>
          <w:sz w:val="22"/>
          <w:szCs w:val="22"/>
        </w:rPr>
      </w:pPr>
      <w:r w:rsidRPr="00975133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All Fund </w:t>
      </w:r>
      <w:r w:rsidR="00C10ADD">
        <w:rPr>
          <w:rFonts w:ascii="Times New Roman" w:hAnsi="Times New Roman" w:cs="Times New Roman"/>
          <w:b/>
          <w:bCs/>
          <w:spacing w:val="-6"/>
          <w:sz w:val="22"/>
          <w:szCs w:val="22"/>
        </w:rPr>
        <w:t>E</w:t>
      </w:r>
      <w:r w:rsidRPr="00975133">
        <w:rPr>
          <w:rFonts w:ascii="Times New Roman" w:hAnsi="Times New Roman" w:cs="Times New Roman"/>
          <w:b/>
          <w:bCs/>
          <w:spacing w:val="-6"/>
          <w:sz w:val="22"/>
          <w:szCs w:val="22"/>
        </w:rPr>
        <w:t>xpenditures</w:t>
      </w:r>
    </w:p>
    <w:p w14:paraId="65D6573E" w14:textId="3D3FEFA6" w:rsidR="007152CD" w:rsidRPr="00C10ADD" w:rsidRDefault="007152CD" w:rsidP="00C10ADD">
      <w:pPr>
        <w:pStyle w:val="BodyText"/>
        <w:tabs>
          <w:tab w:val="left" w:pos="8791"/>
        </w:tabs>
        <w:ind w:left="720"/>
        <w:rPr>
          <w:rFonts w:ascii="Times New Roman" w:hAnsi="Times New Roman" w:cs="Times New Roman"/>
          <w:b/>
          <w:bCs/>
          <w:spacing w:val="-6"/>
          <w:sz w:val="22"/>
          <w:szCs w:val="22"/>
        </w:rPr>
      </w:pPr>
      <w:r w:rsidRPr="00975133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975133">
        <w:rPr>
          <w:rFonts w:ascii="Times New Roman" w:hAnsi="Times New Roman" w:cs="Times New Roman"/>
          <w:bCs/>
          <w:sz w:val="22"/>
          <w:szCs w:val="22"/>
        </w:rPr>
        <w:t>ttach a report showing total district expenditures by fund associated with the public charter school for the period beginning July 1 through the most recently completed quarter.</w:t>
      </w:r>
    </w:p>
    <w:p w14:paraId="37FFB690" w14:textId="60295014" w:rsidR="00BE2935" w:rsidRPr="00975133" w:rsidRDefault="00BE2935" w:rsidP="00C10ADD">
      <w:pPr>
        <w:pStyle w:val="BodyText"/>
        <w:tabs>
          <w:tab w:val="left" w:pos="8791"/>
        </w:tabs>
        <w:rPr>
          <w:rFonts w:ascii="Times New Roman" w:hAnsi="Times New Roman" w:cs="Times New Roman"/>
          <w:spacing w:val="-6"/>
          <w:sz w:val="22"/>
          <w:szCs w:val="22"/>
        </w:rPr>
      </w:pPr>
    </w:p>
    <w:p w14:paraId="137D9B24" w14:textId="77777777" w:rsidR="00C10ADD" w:rsidRPr="00C10ADD" w:rsidRDefault="00C10ADD" w:rsidP="00C10AD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b/>
          <w:bCs/>
        </w:rPr>
      </w:pPr>
      <w:r w:rsidRPr="00C10ADD">
        <w:rPr>
          <w:rFonts w:ascii="Times New Roman" w:eastAsiaTheme="minorEastAsia" w:hAnsi="Times New Roman" w:cs="Times New Roman"/>
          <w:b/>
          <w:bCs/>
        </w:rPr>
        <w:t>Submission Timeline</w:t>
      </w:r>
    </w:p>
    <w:p w14:paraId="54B580BB" w14:textId="03F829F7" w:rsidR="00C10ADD" w:rsidRPr="00C10ADD" w:rsidRDefault="00C10ADD" w:rsidP="00C10AD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 w:rsidRPr="00C10ADD">
        <w:rPr>
          <w:sz w:val="22"/>
          <w:szCs w:val="22"/>
        </w:rPr>
        <w:t>Quarter 1 (July 1 – September 30) Due November 14, 2024</w:t>
      </w:r>
    </w:p>
    <w:p w14:paraId="521858CE" w14:textId="626EA259" w:rsidR="00C10ADD" w:rsidRPr="00C10ADD" w:rsidRDefault="00C10ADD" w:rsidP="00C10AD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 w:rsidRPr="00C10ADD">
        <w:rPr>
          <w:sz w:val="22"/>
          <w:szCs w:val="22"/>
        </w:rPr>
        <w:t>Quarter 2 (October 1 – December 31) Due February 14, 2025</w:t>
      </w:r>
    </w:p>
    <w:p w14:paraId="0B13ACA2" w14:textId="49572452" w:rsidR="00C10ADD" w:rsidRPr="00C10ADD" w:rsidRDefault="00C10ADD" w:rsidP="00C10AD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 w:rsidRPr="00C10ADD">
        <w:rPr>
          <w:sz w:val="22"/>
          <w:szCs w:val="22"/>
        </w:rPr>
        <w:t>Quarter 3 (January 1 – March 31) Due May 15, 2025</w:t>
      </w:r>
    </w:p>
    <w:p w14:paraId="0CD27582" w14:textId="2F193E86" w:rsidR="00C10ADD" w:rsidRPr="00C10ADD" w:rsidRDefault="00C10ADD" w:rsidP="00C10AD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 w:rsidRPr="00C10ADD">
        <w:rPr>
          <w:sz w:val="22"/>
          <w:szCs w:val="22"/>
        </w:rPr>
        <w:t>Quarter 4 (April 1 – June 30) Due August 14, 2025</w:t>
      </w:r>
    </w:p>
    <w:p w14:paraId="1ED86BC2" w14:textId="7C278747" w:rsidR="007152CD" w:rsidRPr="00975133" w:rsidRDefault="007152CD" w:rsidP="00C10ADD">
      <w:pPr>
        <w:pStyle w:val="BodyText"/>
        <w:tabs>
          <w:tab w:val="left" w:pos="8791"/>
        </w:tabs>
        <w:ind w:left="720"/>
        <w:rPr>
          <w:rFonts w:ascii="Times New Roman" w:hAnsi="Times New Roman" w:cs="Times New Roman"/>
          <w:spacing w:val="-6"/>
          <w:sz w:val="22"/>
          <w:szCs w:val="22"/>
        </w:rPr>
      </w:pPr>
    </w:p>
    <w:p w14:paraId="3BA7B46A" w14:textId="17046662" w:rsidR="00F07D0E" w:rsidRPr="00975133" w:rsidRDefault="00F07D0E" w:rsidP="00975133">
      <w:pPr>
        <w:pStyle w:val="BodyText"/>
        <w:tabs>
          <w:tab w:val="left" w:pos="8791"/>
        </w:tabs>
        <w:rPr>
          <w:rFonts w:ascii="Times New Roman" w:eastAsia="Arial" w:hAnsi="Times New Roman" w:cs="Times New Roman"/>
          <w:sz w:val="22"/>
          <w:szCs w:val="22"/>
          <w:shd w:val="clear" w:color="auto" w:fill="C0C0C0"/>
        </w:rPr>
      </w:pPr>
      <w:r w:rsidRPr="00975133">
        <w:rPr>
          <w:rFonts w:ascii="Times New Roman" w:hAnsi="Times New Roman" w:cs="Times New Roman"/>
          <w:spacing w:val="-6"/>
          <w:sz w:val="22"/>
          <w:szCs w:val="22"/>
        </w:rPr>
        <w:t>Signature</w:t>
      </w:r>
      <w:r w:rsidRPr="0097513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7513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20904E2" w14:textId="1A9BAE3D" w:rsidR="00F07D0E" w:rsidRPr="00975133" w:rsidRDefault="006121E0" w:rsidP="00975133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975133">
        <w:rPr>
          <w:rFonts w:ascii="Times New Roman" w:eastAsiaTheme="minorEastAsia" w:hAnsi="Times New Roman" w:cs="Times New Roman"/>
        </w:rPr>
        <w:t>Chair of the Charter Governing Board</w:t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  <w:t>Date</w:t>
      </w:r>
    </w:p>
    <w:p w14:paraId="5E72589C" w14:textId="77777777" w:rsidR="00FA4DA0" w:rsidRPr="00975133" w:rsidRDefault="00FA4DA0" w:rsidP="00975133">
      <w:pPr>
        <w:spacing w:after="0" w:line="240" w:lineRule="auto"/>
        <w:rPr>
          <w:rFonts w:ascii="Times New Roman" w:eastAsiaTheme="minorEastAsia" w:hAnsi="Times New Roman" w:cs="Times New Roman"/>
        </w:rPr>
      </w:pPr>
    </w:p>
    <w:p w14:paraId="18FDC0D1" w14:textId="77777777" w:rsidR="006121E0" w:rsidRPr="00975133" w:rsidRDefault="006121E0" w:rsidP="00975133">
      <w:pPr>
        <w:pStyle w:val="BodyText"/>
        <w:tabs>
          <w:tab w:val="left" w:pos="8791"/>
        </w:tabs>
        <w:rPr>
          <w:rFonts w:ascii="Times New Roman" w:eastAsia="Arial" w:hAnsi="Times New Roman" w:cs="Times New Roman"/>
          <w:sz w:val="22"/>
          <w:szCs w:val="22"/>
          <w:shd w:val="clear" w:color="auto" w:fill="C0C0C0"/>
        </w:rPr>
      </w:pPr>
      <w:r w:rsidRPr="00975133">
        <w:rPr>
          <w:rFonts w:ascii="Times New Roman" w:hAnsi="Times New Roman" w:cs="Times New Roman"/>
          <w:spacing w:val="-6"/>
          <w:sz w:val="22"/>
          <w:szCs w:val="22"/>
        </w:rPr>
        <w:t>Signature</w:t>
      </w:r>
      <w:r w:rsidRPr="0097513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7513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DADA3B" w14:textId="77777777" w:rsidR="006121E0" w:rsidRPr="00975133" w:rsidRDefault="006121E0" w:rsidP="00975133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975133">
        <w:rPr>
          <w:rFonts w:ascii="Times New Roman" w:eastAsiaTheme="minorEastAsia" w:hAnsi="Times New Roman" w:cs="Times New Roman"/>
        </w:rPr>
        <w:t>School Business Manager</w:t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  <w:t>Date</w:t>
      </w:r>
    </w:p>
    <w:p w14:paraId="5509F2A1" w14:textId="2E1C2297" w:rsidR="00C10ADD" w:rsidRPr="00C10ADD" w:rsidRDefault="00C10ADD" w:rsidP="00C10AD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75133">
        <w:rPr>
          <w:rFonts w:ascii="Times New Roman" w:hAnsi="Times New Roman" w:cs="Times New Roman"/>
          <w:i/>
          <w:iCs/>
          <w:shd w:val="clear" w:color="auto" w:fill="FFFFFF"/>
        </w:rPr>
        <w:t xml:space="preserve">Please submit the Quarterly Financial Statement to </w:t>
      </w:r>
      <w:hyperlink r:id="rId7" w:history="1">
        <w:r w:rsidRPr="00975133">
          <w:rPr>
            <w:rStyle w:val="Hyperlink"/>
            <w:rFonts w:ascii="Times New Roman" w:hAnsi="Times New Roman" w:cs="Times New Roman"/>
            <w:i/>
            <w:iCs/>
            <w:shd w:val="clear" w:color="auto" w:fill="FFFFFF"/>
          </w:rPr>
          <w:t>bpe@mt.gov</w:t>
        </w:r>
      </w:hyperlink>
    </w:p>
    <w:sectPr w:rsidR="00C10ADD" w:rsidRPr="00C10ADD" w:rsidSect="00B07A70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65F12"/>
    <w:multiLevelType w:val="hybridMultilevel"/>
    <w:tmpl w:val="567082D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DC0FDF"/>
    <w:multiLevelType w:val="multilevel"/>
    <w:tmpl w:val="8C56231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0363B27"/>
    <w:multiLevelType w:val="hybridMultilevel"/>
    <w:tmpl w:val="1550DC32"/>
    <w:lvl w:ilvl="0" w:tplc="647EC6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920386"/>
    <w:multiLevelType w:val="hybridMultilevel"/>
    <w:tmpl w:val="9F087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202AAB"/>
    <w:multiLevelType w:val="multilevel"/>
    <w:tmpl w:val="FA2298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6B4EEE"/>
    <w:multiLevelType w:val="hybridMultilevel"/>
    <w:tmpl w:val="8CECE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808646">
    <w:abstractNumId w:val="1"/>
  </w:num>
  <w:num w:numId="2" w16cid:durableId="1853374369">
    <w:abstractNumId w:val="5"/>
  </w:num>
  <w:num w:numId="3" w16cid:durableId="883374841">
    <w:abstractNumId w:val="4"/>
  </w:num>
  <w:num w:numId="4" w16cid:durableId="232087507">
    <w:abstractNumId w:val="3"/>
  </w:num>
  <w:num w:numId="5" w16cid:durableId="1330870988">
    <w:abstractNumId w:val="2"/>
  </w:num>
  <w:num w:numId="6" w16cid:durableId="207299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DAC"/>
    <w:rsid w:val="0002224C"/>
    <w:rsid w:val="000322B0"/>
    <w:rsid w:val="00060D19"/>
    <w:rsid w:val="000A3DB9"/>
    <w:rsid w:val="000A515B"/>
    <w:rsid w:val="000D3062"/>
    <w:rsid w:val="001120B6"/>
    <w:rsid w:val="00117006"/>
    <w:rsid w:val="00142DAC"/>
    <w:rsid w:val="00144193"/>
    <w:rsid w:val="001C0A8E"/>
    <w:rsid w:val="001D5C5F"/>
    <w:rsid w:val="00213A45"/>
    <w:rsid w:val="00213D62"/>
    <w:rsid w:val="00214A07"/>
    <w:rsid w:val="00233AD1"/>
    <w:rsid w:val="002F16E8"/>
    <w:rsid w:val="0038501E"/>
    <w:rsid w:val="003B30B2"/>
    <w:rsid w:val="00477FDC"/>
    <w:rsid w:val="004862C2"/>
    <w:rsid w:val="004A18DE"/>
    <w:rsid w:val="004C3F62"/>
    <w:rsid w:val="004F2BE9"/>
    <w:rsid w:val="004F6B62"/>
    <w:rsid w:val="00522507"/>
    <w:rsid w:val="00523126"/>
    <w:rsid w:val="00544CA9"/>
    <w:rsid w:val="005563CA"/>
    <w:rsid w:val="005716B5"/>
    <w:rsid w:val="005838FB"/>
    <w:rsid w:val="005C75D8"/>
    <w:rsid w:val="005E5BB1"/>
    <w:rsid w:val="005F7DC6"/>
    <w:rsid w:val="006121E0"/>
    <w:rsid w:val="00640541"/>
    <w:rsid w:val="00643B74"/>
    <w:rsid w:val="00653117"/>
    <w:rsid w:val="006B2B9D"/>
    <w:rsid w:val="007152CD"/>
    <w:rsid w:val="00722493"/>
    <w:rsid w:val="0077025C"/>
    <w:rsid w:val="007C420A"/>
    <w:rsid w:val="007F189D"/>
    <w:rsid w:val="00802346"/>
    <w:rsid w:val="00805A85"/>
    <w:rsid w:val="00876747"/>
    <w:rsid w:val="00895934"/>
    <w:rsid w:val="008B43A7"/>
    <w:rsid w:val="008B4746"/>
    <w:rsid w:val="008E025F"/>
    <w:rsid w:val="009226C2"/>
    <w:rsid w:val="00975133"/>
    <w:rsid w:val="00982799"/>
    <w:rsid w:val="009D4E16"/>
    <w:rsid w:val="00A00177"/>
    <w:rsid w:val="00A107D8"/>
    <w:rsid w:val="00A51FBD"/>
    <w:rsid w:val="00A75EAD"/>
    <w:rsid w:val="00A8669F"/>
    <w:rsid w:val="00AA670E"/>
    <w:rsid w:val="00AD0171"/>
    <w:rsid w:val="00AF6A76"/>
    <w:rsid w:val="00B07A70"/>
    <w:rsid w:val="00B13090"/>
    <w:rsid w:val="00B32536"/>
    <w:rsid w:val="00B57E5D"/>
    <w:rsid w:val="00B934F7"/>
    <w:rsid w:val="00BE2935"/>
    <w:rsid w:val="00C10ADD"/>
    <w:rsid w:val="00D01231"/>
    <w:rsid w:val="00D37F34"/>
    <w:rsid w:val="00D47B04"/>
    <w:rsid w:val="00D8657D"/>
    <w:rsid w:val="00E41DB5"/>
    <w:rsid w:val="00F07D0E"/>
    <w:rsid w:val="00F104F3"/>
    <w:rsid w:val="00F220D0"/>
    <w:rsid w:val="00F24A59"/>
    <w:rsid w:val="00F43216"/>
    <w:rsid w:val="00FA4DA0"/>
    <w:rsid w:val="00FD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1DCFA"/>
  <w15:chartTrackingRefBased/>
  <w15:docId w15:val="{FE49C405-EA1C-4691-A09E-A5F9F385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1F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FB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51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1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1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FB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47B0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D5C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D5C5F"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1D5C5F"/>
    <w:pPr>
      <w:widowControl w:val="0"/>
      <w:autoSpaceDE w:val="0"/>
      <w:autoSpaceDN w:val="0"/>
      <w:spacing w:before="44" w:after="0" w:line="240" w:lineRule="auto"/>
      <w:ind w:left="3219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D5C5F"/>
    <w:rPr>
      <w:rFonts w:ascii="Calibri" w:eastAsia="Calibri" w:hAnsi="Calibri" w:cs="Calibri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52312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1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6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pe@m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.mt.gov/bills/2023/billpdf/HB0549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Rasmussen</dc:creator>
  <cp:keywords/>
  <dc:description/>
  <cp:lastModifiedBy>Flynn, McCall</cp:lastModifiedBy>
  <cp:revision>8</cp:revision>
  <cp:lastPrinted>2024-06-18T16:37:00Z</cp:lastPrinted>
  <dcterms:created xsi:type="dcterms:W3CDTF">2024-04-30T20:25:00Z</dcterms:created>
  <dcterms:modified xsi:type="dcterms:W3CDTF">2024-07-25T16:53:00Z</dcterms:modified>
</cp:coreProperties>
</file>