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1042" w14:textId="77777777" w:rsidR="001D5C5F" w:rsidRDefault="001D5C5F" w:rsidP="00E41DB5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1" locked="0" layoutInCell="1" allowOverlap="1" wp14:anchorId="65BDDA01" wp14:editId="3B9D40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Image 1" descr="A picture containing text, coin, ceramic ware, porcela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oin, ceramic ware, porcelai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C607D" w14:textId="77777777" w:rsidR="001D5C5F" w:rsidRDefault="001D5C5F" w:rsidP="001D5C5F">
      <w:pPr>
        <w:pStyle w:val="BodyText"/>
        <w:spacing w:before="1"/>
        <w:rPr>
          <w:rFonts w:ascii="Times New Roman"/>
          <w:sz w:val="19"/>
        </w:rPr>
      </w:pPr>
    </w:p>
    <w:p w14:paraId="3C0E4AD7" w14:textId="77777777" w:rsidR="001D5C5F" w:rsidRDefault="001D5C5F" w:rsidP="001D5C5F">
      <w:pPr>
        <w:pStyle w:val="Title"/>
      </w:pPr>
    </w:p>
    <w:p w14:paraId="0B59F320" w14:textId="4CF6C8CA" w:rsidR="001D5C5F" w:rsidRDefault="004D490F" w:rsidP="004D490F">
      <w:pPr>
        <w:pStyle w:val="Title"/>
        <w:tabs>
          <w:tab w:val="left" w:pos="5175"/>
        </w:tabs>
      </w:pPr>
      <w:r>
        <w:tab/>
      </w:r>
    </w:p>
    <w:p w14:paraId="14D0BE03" w14:textId="3281C87F" w:rsidR="001D5C5F" w:rsidRDefault="004D490F" w:rsidP="004D490F">
      <w:pPr>
        <w:pStyle w:val="Title"/>
        <w:tabs>
          <w:tab w:val="left" w:pos="5805"/>
        </w:tabs>
      </w:pPr>
      <w:r>
        <w:tab/>
      </w:r>
    </w:p>
    <w:p w14:paraId="74419435" w14:textId="77777777" w:rsidR="001D5C5F" w:rsidRDefault="001D5C5F" w:rsidP="004D490F">
      <w:pPr>
        <w:pStyle w:val="Title"/>
        <w:ind w:left="0"/>
      </w:pPr>
    </w:p>
    <w:p w14:paraId="68835F46" w14:textId="77777777" w:rsidR="004D490F" w:rsidRPr="004D490F" w:rsidRDefault="004D490F" w:rsidP="004D490F">
      <w:pPr>
        <w:pStyle w:val="Title"/>
        <w:ind w:left="0"/>
        <w:rPr>
          <w:sz w:val="20"/>
          <w:szCs w:val="20"/>
        </w:rPr>
      </w:pPr>
    </w:p>
    <w:p w14:paraId="28A63942" w14:textId="77777777" w:rsidR="001D5C5F" w:rsidRPr="004D490F" w:rsidRDefault="001D5C5F" w:rsidP="00C10ADD">
      <w:pPr>
        <w:pStyle w:val="Title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490F">
        <w:rPr>
          <w:rFonts w:ascii="Times New Roman" w:hAnsi="Times New Roman" w:cs="Times New Roman"/>
          <w:sz w:val="24"/>
          <w:szCs w:val="24"/>
        </w:rPr>
        <w:t>Montana</w:t>
      </w:r>
      <w:r w:rsidRPr="004D49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Board</w:t>
      </w:r>
      <w:r w:rsidRPr="004D49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of</w:t>
      </w:r>
      <w:r w:rsidRPr="004D49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90F">
        <w:rPr>
          <w:rFonts w:ascii="Times New Roman" w:hAnsi="Times New Roman" w:cs="Times New Roman"/>
          <w:sz w:val="24"/>
          <w:szCs w:val="24"/>
        </w:rPr>
        <w:t>Public</w:t>
      </w:r>
      <w:r w:rsidRPr="004D490F">
        <w:rPr>
          <w:rFonts w:ascii="Times New Roman" w:hAnsi="Times New Roman" w:cs="Times New Roman"/>
          <w:spacing w:val="-2"/>
          <w:sz w:val="24"/>
          <w:szCs w:val="24"/>
        </w:rPr>
        <w:t xml:space="preserve"> Education</w:t>
      </w:r>
    </w:p>
    <w:p w14:paraId="067BEFD3" w14:textId="65054222" w:rsidR="001D5C5F" w:rsidRDefault="006017EE" w:rsidP="00C10A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Annual </w:t>
      </w:r>
      <w:r w:rsidR="00950FB6">
        <w:rPr>
          <w:rFonts w:ascii="Times New Roman" w:hAnsi="Times New Roman" w:cs="Times New Roman"/>
          <w:b/>
        </w:rPr>
        <w:t xml:space="preserve">Cash Flow </w:t>
      </w:r>
      <w:r>
        <w:rPr>
          <w:rFonts w:ascii="Times New Roman" w:hAnsi="Times New Roman" w:cs="Times New Roman"/>
          <w:b/>
        </w:rPr>
        <w:t>Projections</w:t>
      </w:r>
      <w:r w:rsidR="00250FDC" w:rsidRPr="00250FDC">
        <w:rPr>
          <w:rFonts w:ascii="Times New Roman" w:hAnsi="Times New Roman" w:cs="Times New Roman"/>
          <w:b/>
        </w:rPr>
        <w:t xml:space="preserve"> </w:t>
      </w:r>
      <w:r w:rsidR="00250FDC">
        <w:rPr>
          <w:rFonts w:ascii="Times New Roman" w:hAnsi="Times New Roman" w:cs="Times New Roman"/>
          <w:b/>
        </w:rPr>
        <w:t>and</w:t>
      </w:r>
      <w:r w:rsidR="00950FB6">
        <w:rPr>
          <w:rFonts w:ascii="Times New Roman" w:hAnsi="Times New Roman" w:cs="Times New Roman"/>
          <w:b/>
        </w:rPr>
        <w:t xml:space="preserve"> </w:t>
      </w:r>
      <w:r w:rsidR="00250FDC">
        <w:rPr>
          <w:rFonts w:ascii="Times New Roman" w:hAnsi="Times New Roman" w:cs="Times New Roman"/>
          <w:b/>
        </w:rPr>
        <w:t xml:space="preserve">Financial Reporting </w:t>
      </w:r>
      <w:r w:rsidR="00950FB6">
        <w:rPr>
          <w:rFonts w:ascii="Times New Roman" w:hAnsi="Times New Roman" w:cs="Times New Roman"/>
          <w:b/>
        </w:rPr>
        <w:t>Form</w:t>
      </w:r>
    </w:p>
    <w:p w14:paraId="4C68CA14" w14:textId="77777777" w:rsidR="00524FD3" w:rsidRPr="001D5C5F" w:rsidRDefault="00524FD3" w:rsidP="00C10ADD">
      <w:pPr>
        <w:spacing w:after="0"/>
        <w:jc w:val="center"/>
        <w:rPr>
          <w:rFonts w:ascii="Times New Roman" w:hAnsi="Times New Roman" w:cs="Times New Roman"/>
          <w:b/>
        </w:rPr>
      </w:pPr>
    </w:p>
    <w:p w14:paraId="47C59A13" w14:textId="7F8675A9" w:rsidR="00060D19" w:rsidRPr="00250FDC" w:rsidRDefault="00982799" w:rsidP="00C10A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6" w:history="1">
        <w:r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Title 20, Chapter 6, Par</w:t>
        </w:r>
        <w:r w:rsidR="006121E0"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>t</w:t>
        </w:r>
        <w:r w:rsidRPr="00524FD3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 8</w:t>
        </w:r>
      </w:hyperlink>
      <w:r w:rsidR="00524FD3">
        <w:rPr>
          <w:rFonts w:ascii="Times New Roman" w:hAnsi="Times New Roman" w:cs="Times New Roman"/>
          <w:shd w:val="clear" w:color="auto" w:fill="FFFFFF"/>
        </w:rPr>
        <w:t>,</w:t>
      </w:r>
      <w:r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524FD3">
        <w:rPr>
          <w:rFonts w:ascii="Times New Roman" w:hAnsi="Times New Roman" w:cs="Times New Roman"/>
          <w:shd w:val="clear" w:color="auto" w:fill="FFFFFF"/>
        </w:rPr>
        <w:t>MCA</w:t>
      </w:r>
      <w:r w:rsidRPr="006121E0">
        <w:rPr>
          <w:rFonts w:ascii="Times New Roman" w:hAnsi="Times New Roman" w:cs="Times New Roman"/>
          <w:shd w:val="clear" w:color="auto" w:fill="FFFFFF"/>
        </w:rPr>
        <w:t>,</w:t>
      </w:r>
      <w:r w:rsidR="001D5C5F" w:rsidRPr="006121E0">
        <w:rPr>
          <w:rFonts w:ascii="Times New Roman" w:hAnsi="Times New Roman" w:cs="Times New Roman"/>
          <w:shd w:val="clear" w:color="auto" w:fill="FFFFFF"/>
        </w:rPr>
        <w:t xml:space="preserve"> authorized the establishment of public charter schools in Montana and tasked the Montana Board of Public Education as the sole entity authorized to enter into public charter contracts with a governing board. </w:t>
      </w:r>
      <w:r w:rsidR="00E41DB5">
        <w:rPr>
          <w:rFonts w:ascii="Times New Roman" w:hAnsi="Times New Roman" w:cs="Times New Roman"/>
          <w:shd w:val="clear" w:color="auto" w:fill="FFFFFF"/>
        </w:rPr>
        <w:t xml:space="preserve">Section </w:t>
      </w:r>
      <w:r w:rsidR="00F07D0E" w:rsidRPr="006121E0">
        <w:rPr>
          <w:rFonts w:ascii="Times New Roman" w:hAnsi="Times New Roman" w:cs="Times New Roman"/>
          <w:shd w:val="clear" w:color="auto" w:fill="FFFFFF"/>
        </w:rPr>
        <w:t>6.</w:t>
      </w:r>
      <w:r w:rsidR="0002224C">
        <w:rPr>
          <w:rFonts w:ascii="Times New Roman" w:hAnsi="Times New Roman" w:cs="Times New Roman"/>
          <w:shd w:val="clear" w:color="auto" w:fill="FFFFFF"/>
        </w:rPr>
        <w:t>3</w:t>
      </w:r>
      <w:r w:rsidR="00F07D0E" w:rsidRPr="006121E0">
        <w:rPr>
          <w:rFonts w:ascii="Times New Roman" w:hAnsi="Times New Roman" w:cs="Times New Roman"/>
          <w:shd w:val="clear" w:color="auto" w:fill="FFFFFF"/>
        </w:rPr>
        <w:t xml:space="preserve"> </w:t>
      </w:r>
      <w:r w:rsidR="00950FB6">
        <w:rPr>
          <w:rFonts w:ascii="Times New Roman" w:hAnsi="Times New Roman" w:cs="Times New Roman"/>
          <w:shd w:val="clear" w:color="auto" w:fill="FFFFFF"/>
        </w:rPr>
        <w:t xml:space="preserve">and </w:t>
      </w:r>
      <w:r w:rsidR="00950FB6" w:rsidRPr="006017EE">
        <w:rPr>
          <w:rFonts w:ascii="Times New Roman" w:hAnsi="Times New Roman" w:cs="Times New Roman"/>
          <w:bCs/>
        </w:rPr>
        <w:t xml:space="preserve">Section 6.6 </w:t>
      </w:r>
      <w:r w:rsidR="00250FDC" w:rsidRPr="0002224C">
        <w:rPr>
          <w:rFonts w:ascii="Times New Roman" w:hAnsi="Times New Roman" w:cs="Times New Roman"/>
          <w:shd w:val="clear" w:color="auto" w:fill="FFFFFF"/>
        </w:rPr>
        <w:t xml:space="preserve">of the Contract </w:t>
      </w:r>
      <w:r w:rsidR="00250FDC">
        <w:rPr>
          <w:rFonts w:ascii="Times New Roman" w:hAnsi="Times New Roman" w:cs="Times New Roman"/>
          <w:bCs/>
        </w:rPr>
        <w:t xml:space="preserve">requires each public charter school to prepare </w:t>
      </w:r>
      <w:r w:rsidR="00250FDC" w:rsidRPr="006017EE">
        <w:rPr>
          <w:rFonts w:ascii="Times New Roman" w:eastAsiaTheme="minorEastAsia" w:hAnsi="Times New Roman" w:cs="Times New Roman"/>
        </w:rPr>
        <w:t xml:space="preserve">and </w:t>
      </w:r>
      <w:r w:rsidR="00250FDC" w:rsidRPr="006017EE">
        <w:rPr>
          <w:rFonts w:ascii="Times New Roman" w:eastAsiaTheme="minorEastAsia" w:hAnsi="Times New Roman" w:cs="Times New Roman"/>
        </w:rPr>
        <w:t>provide</w:t>
      </w:r>
      <w:r w:rsidR="00250FDC" w:rsidRPr="006017EE">
        <w:rPr>
          <w:rFonts w:ascii="Times New Roman" w:eastAsiaTheme="minorEastAsia" w:hAnsi="Times New Roman" w:cs="Times New Roman"/>
        </w:rPr>
        <w:t xml:space="preserve"> the Board of Public Education a copy of its annual budgets and cash flow projections</w:t>
      </w:r>
      <w:r w:rsidR="00250FDC">
        <w:rPr>
          <w:rFonts w:ascii="Times New Roman" w:eastAsiaTheme="minorEastAsia" w:hAnsi="Times New Roman" w:cs="Times New Roman"/>
        </w:rPr>
        <w:t>, as well as</w:t>
      </w:r>
      <w:r w:rsidR="00250FDC" w:rsidRPr="006017EE">
        <w:rPr>
          <w:rFonts w:ascii="Times New Roman" w:eastAsiaTheme="minorEastAsia" w:hAnsi="Times New Roman" w:cs="Times New Roman"/>
        </w:rPr>
        <w:t xml:space="preserve"> </w:t>
      </w:r>
      <w:r w:rsidR="00523126">
        <w:rPr>
          <w:rFonts w:ascii="Times New Roman" w:hAnsi="Times New Roman" w:cs="Times New Roman"/>
          <w:shd w:val="clear" w:color="auto" w:fill="FFFFFF"/>
        </w:rPr>
        <w:t>year-</w:t>
      </w:r>
      <w:r w:rsidR="007152CD">
        <w:rPr>
          <w:rFonts w:ascii="Times New Roman" w:hAnsi="Times New Roman" w:cs="Times New Roman"/>
          <w:shd w:val="clear" w:color="auto" w:fill="FFFFFF"/>
        </w:rPr>
        <w:t xml:space="preserve">end </w:t>
      </w:r>
      <w:r w:rsidR="007152CD" w:rsidRPr="0002224C">
        <w:rPr>
          <w:rFonts w:ascii="Times New Roman" w:hAnsi="Times New Roman" w:cs="Times New Roman"/>
          <w:shd w:val="clear" w:color="auto" w:fill="FFFFFF"/>
        </w:rPr>
        <w:t>financial</w:t>
      </w:r>
      <w:r w:rsidR="0002224C" w:rsidRPr="0002224C">
        <w:rPr>
          <w:rFonts w:ascii="Times New Roman" w:hAnsi="Times New Roman" w:cs="Times New Roman"/>
          <w:shd w:val="clear" w:color="auto" w:fill="FFFFFF"/>
        </w:rPr>
        <w:t xml:space="preserve"> statements</w:t>
      </w:r>
      <w:r w:rsidR="00250FDC">
        <w:rPr>
          <w:rFonts w:ascii="Times New Roman" w:hAnsi="Times New Roman" w:cs="Times New Roman"/>
          <w:shd w:val="clear" w:color="auto" w:fill="FFFFFF"/>
        </w:rPr>
        <w:t>.</w:t>
      </w:r>
      <w:r w:rsidR="00BE293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6B81926" w14:textId="5A600A28" w:rsidR="006017EE" w:rsidRPr="006017EE" w:rsidRDefault="006017EE" w:rsidP="00C10ADD">
      <w:pPr>
        <w:spacing w:after="0" w:line="240" w:lineRule="auto"/>
        <w:rPr>
          <w:rFonts w:ascii="Times New Roman" w:hAnsi="Times New Roman" w:cs="Times New Roman"/>
          <w:bCs/>
        </w:rPr>
      </w:pPr>
    </w:p>
    <w:p w14:paraId="3C459E19" w14:textId="3C186C7D" w:rsidR="00FD2FB5" w:rsidRPr="00250FDC" w:rsidRDefault="00E41DB5" w:rsidP="00250FDC">
      <w:pPr>
        <w:spacing w:after="0"/>
        <w:rPr>
          <w:rFonts w:ascii="Times New Roman" w:hAnsi="Times New Roman" w:cs="Times New Roman"/>
          <w:bCs/>
        </w:rPr>
      </w:pPr>
      <w:r w:rsidRPr="00250FDC">
        <w:rPr>
          <w:rFonts w:ascii="Times New Roman" w:hAnsi="Times New Roman" w:cs="Times New Roman"/>
          <w:b/>
        </w:rPr>
        <w:t>Purpose</w:t>
      </w:r>
      <w:r w:rsidRPr="00250FDC">
        <w:rPr>
          <w:rFonts w:ascii="Times New Roman" w:hAnsi="Times New Roman" w:cs="Times New Roman"/>
          <w:bCs/>
        </w:rPr>
        <w:t xml:space="preserve">: </w:t>
      </w:r>
      <w:r w:rsidR="00F220D0" w:rsidRPr="00250FDC">
        <w:rPr>
          <w:rFonts w:ascii="Times New Roman" w:hAnsi="Times New Roman" w:cs="Times New Roman"/>
          <w:bCs/>
        </w:rPr>
        <w:t>Th</w:t>
      </w:r>
      <w:r w:rsidR="00D8657D" w:rsidRPr="00250FDC">
        <w:rPr>
          <w:rFonts w:ascii="Times New Roman" w:hAnsi="Times New Roman" w:cs="Times New Roman"/>
          <w:bCs/>
        </w:rPr>
        <w:t>is</w:t>
      </w:r>
      <w:r w:rsidR="00250FDC" w:rsidRPr="00250FDC">
        <w:rPr>
          <w:rFonts w:ascii="Times New Roman" w:hAnsi="Times New Roman" w:cs="Times New Roman"/>
          <w:bCs/>
        </w:rPr>
        <w:t xml:space="preserve"> </w:t>
      </w:r>
      <w:r w:rsidR="00250FDC" w:rsidRPr="00250FDC">
        <w:rPr>
          <w:rFonts w:ascii="Times New Roman" w:hAnsi="Times New Roman" w:cs="Times New Roman"/>
          <w:bCs/>
        </w:rPr>
        <w:t>Annual Cash Flow Projections and Financial Reporting Form</w:t>
      </w:r>
      <w:r w:rsidR="00F220D0" w:rsidRPr="00250FDC">
        <w:rPr>
          <w:rFonts w:ascii="Times New Roman" w:hAnsi="Times New Roman" w:cs="Times New Roman"/>
          <w:bCs/>
        </w:rPr>
        <w:t xml:space="preserve"> </w:t>
      </w:r>
      <w:r w:rsidR="00D8657D" w:rsidRPr="00250FDC">
        <w:rPr>
          <w:rFonts w:ascii="Times New Roman" w:hAnsi="Times New Roman" w:cs="Times New Roman"/>
          <w:bCs/>
        </w:rPr>
        <w:t>includ</w:t>
      </w:r>
      <w:r w:rsidR="00F220D0" w:rsidRPr="00250FDC">
        <w:rPr>
          <w:rFonts w:ascii="Times New Roman" w:hAnsi="Times New Roman" w:cs="Times New Roman"/>
          <w:bCs/>
        </w:rPr>
        <w:t>e</w:t>
      </w:r>
      <w:r w:rsidR="006B2B9D" w:rsidRPr="00250FDC">
        <w:rPr>
          <w:rFonts w:ascii="Times New Roman" w:hAnsi="Times New Roman" w:cs="Times New Roman"/>
          <w:bCs/>
        </w:rPr>
        <w:t>s</w:t>
      </w:r>
      <w:r w:rsidR="00F220D0" w:rsidRPr="00250FDC">
        <w:rPr>
          <w:rFonts w:ascii="Times New Roman" w:hAnsi="Times New Roman" w:cs="Times New Roman"/>
          <w:bCs/>
        </w:rPr>
        <w:t xml:space="preserve"> </w:t>
      </w:r>
      <w:r w:rsidR="00250FDC" w:rsidRPr="00250FDC">
        <w:rPr>
          <w:rFonts w:ascii="Times New Roman" w:hAnsi="Times New Roman" w:cs="Times New Roman"/>
          <w:bCs/>
        </w:rPr>
        <w:t xml:space="preserve">a description of projected annual </w:t>
      </w:r>
      <w:r w:rsidR="00250FDC">
        <w:rPr>
          <w:rFonts w:ascii="Times New Roman" w:hAnsi="Times New Roman" w:cs="Times New Roman"/>
          <w:bCs/>
        </w:rPr>
        <w:t>cash flow projections</w:t>
      </w:r>
      <w:r w:rsidR="00250FDC" w:rsidRPr="00250FDC">
        <w:rPr>
          <w:rFonts w:ascii="Times New Roman" w:hAnsi="Times New Roman" w:cs="Times New Roman"/>
          <w:bCs/>
        </w:rPr>
        <w:t xml:space="preserve"> for the upcoming school year specific to the public charter school, including basic entitlements and ANB</w:t>
      </w:r>
      <w:r w:rsidR="00250FDC">
        <w:rPr>
          <w:rFonts w:ascii="Times New Roman" w:hAnsi="Times New Roman" w:cs="Times New Roman"/>
          <w:bCs/>
        </w:rPr>
        <w:t>, as well as</w:t>
      </w:r>
      <w:r w:rsidR="00250FDC" w:rsidRPr="00250FDC">
        <w:rPr>
          <w:rFonts w:ascii="Times New Roman" w:hAnsi="Times New Roman" w:cs="Times New Roman"/>
          <w:bCs/>
        </w:rPr>
        <w:t xml:space="preserve"> </w:t>
      </w:r>
      <w:r w:rsidR="00250FDC" w:rsidRPr="00250FDC">
        <w:rPr>
          <w:rFonts w:ascii="Times New Roman" w:hAnsi="Times New Roman" w:cs="Times New Roman"/>
          <w:bCs/>
        </w:rPr>
        <w:t xml:space="preserve">a description of </w:t>
      </w:r>
      <w:r w:rsidR="00F220D0" w:rsidRPr="00250FDC">
        <w:rPr>
          <w:rFonts w:ascii="Times New Roman" w:hAnsi="Times New Roman" w:cs="Times New Roman"/>
          <w:bCs/>
        </w:rPr>
        <w:t xml:space="preserve">significant program activities associated with </w:t>
      </w:r>
      <w:r w:rsidR="006017EE" w:rsidRPr="00250FDC">
        <w:rPr>
          <w:rFonts w:ascii="Times New Roman" w:hAnsi="Times New Roman" w:cs="Times New Roman"/>
          <w:bCs/>
        </w:rPr>
        <w:t>public charter school</w:t>
      </w:r>
      <w:r w:rsidR="00F220D0" w:rsidRPr="00250FDC">
        <w:rPr>
          <w:rFonts w:ascii="Times New Roman" w:hAnsi="Times New Roman" w:cs="Times New Roman"/>
          <w:bCs/>
        </w:rPr>
        <w:t xml:space="preserve"> expenditures. </w:t>
      </w:r>
      <w:r w:rsidR="00643C01" w:rsidRPr="00250FDC">
        <w:rPr>
          <w:rFonts w:ascii="Times New Roman" w:hAnsi="Times New Roman" w:cs="Times New Roman"/>
          <w:bCs/>
        </w:rPr>
        <w:t xml:space="preserve">This </w:t>
      </w:r>
      <w:r w:rsidR="00250FDC">
        <w:rPr>
          <w:rFonts w:ascii="Times New Roman" w:hAnsi="Times New Roman" w:cs="Times New Roman"/>
          <w:bCs/>
        </w:rPr>
        <w:t>review</w:t>
      </w:r>
      <w:r w:rsidR="00643C01" w:rsidRPr="00250FDC">
        <w:rPr>
          <w:rFonts w:ascii="Times New Roman" w:hAnsi="Times New Roman" w:cs="Times New Roman"/>
          <w:bCs/>
        </w:rPr>
        <w:t xml:space="preserve"> allows the </w:t>
      </w:r>
      <w:r w:rsidR="00250FDC" w:rsidRPr="006017EE">
        <w:rPr>
          <w:rFonts w:ascii="Times New Roman" w:eastAsiaTheme="minorEastAsia" w:hAnsi="Times New Roman" w:cs="Times New Roman"/>
        </w:rPr>
        <w:t xml:space="preserve">Board of Public Education </w:t>
      </w:r>
      <w:r w:rsidR="00643C01" w:rsidRPr="00250FDC">
        <w:rPr>
          <w:rFonts w:ascii="Times New Roman" w:hAnsi="Times New Roman" w:cs="Times New Roman"/>
          <w:bCs/>
        </w:rPr>
        <w:t>to monitor financial planning and stability of each public charter school, promote accountability, and support effective oversight of public funds.</w:t>
      </w:r>
    </w:p>
    <w:p w14:paraId="42292D1D" w14:textId="5AE2723E" w:rsidR="00E41DB5" w:rsidRPr="00E41DB5" w:rsidRDefault="00B32536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</w:t>
      </w:r>
      <w:r w:rsidR="00E41DB5" w:rsidRPr="00E41DB5">
        <w:rPr>
          <w:rFonts w:ascii="Times New Roman" w:hAnsi="Times New Roman" w:cs="Times New Roman"/>
          <w:b/>
        </w:rPr>
        <w:t xml:space="preserve"> </w:t>
      </w:r>
    </w:p>
    <w:p w14:paraId="0B6D1D08" w14:textId="33E6B25F" w:rsidR="00477FDC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of </w:t>
      </w:r>
      <w:r w:rsidR="00F07D0E" w:rsidRPr="006121E0">
        <w:rPr>
          <w:rFonts w:ascii="Times New Roman" w:hAnsi="Times New Roman" w:cs="Times New Roman"/>
          <w:b/>
        </w:rPr>
        <w:t>Public Charter School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AF2C5E">
        <w:rPr>
          <w:rFonts w:ascii="Times New Roman" w:hAnsi="Times New Roman" w:cs="Times New Roman"/>
          <w:b/>
        </w:rPr>
        <w:tab/>
      </w:r>
      <w:r w:rsidR="00AF2C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School Code:</w:t>
      </w:r>
    </w:p>
    <w:p w14:paraId="724B433F" w14:textId="77777777" w:rsidR="00BE2935" w:rsidRDefault="00BE2935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B3D0978" w14:textId="5588137C" w:rsidR="00FD2FB5" w:rsidRDefault="00FD2FB5" w:rsidP="00C10A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Charter Governing Board: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524FD3">
        <w:rPr>
          <w:rFonts w:ascii="Times New Roman" w:hAnsi="Times New Roman" w:cs="Times New Roman"/>
          <w:b/>
        </w:rPr>
        <w:tab/>
      </w:r>
      <w:r w:rsidR="00AF2C5E">
        <w:rPr>
          <w:rFonts w:ascii="Times New Roman" w:hAnsi="Times New Roman" w:cs="Times New Roman"/>
          <w:b/>
        </w:rPr>
        <w:tab/>
      </w:r>
      <w:r w:rsidR="00AF2C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OPI Legal Entity Code:</w:t>
      </w:r>
    </w:p>
    <w:p w14:paraId="66E53437" w14:textId="77777777" w:rsidR="00AE76D9" w:rsidRPr="00975133" w:rsidRDefault="00AE76D9" w:rsidP="00C10ADD">
      <w:pPr>
        <w:spacing w:after="0" w:line="240" w:lineRule="auto"/>
        <w:rPr>
          <w:rFonts w:ascii="Times New Roman" w:hAnsi="Times New Roman" w:cs="Times New Roman"/>
          <w:b/>
        </w:rPr>
      </w:pPr>
    </w:p>
    <w:p w14:paraId="53023288" w14:textId="7B301976" w:rsidR="006B2B9D" w:rsidRDefault="00FC2B06" w:rsidP="00C10A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Annual Cash Flow</w:t>
      </w:r>
      <w:r w:rsidR="002A3401">
        <w:rPr>
          <w:rFonts w:ascii="Times New Roman" w:hAnsi="Times New Roman" w:cs="Times New Roman"/>
          <w:b/>
        </w:rPr>
        <w:t xml:space="preserve"> Projections</w:t>
      </w:r>
    </w:p>
    <w:p w14:paraId="618C7FEB" w14:textId="7B9C4E70" w:rsidR="002A3401" w:rsidRPr="002A3401" w:rsidRDefault="002A3401" w:rsidP="002A3401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Attach a report showing cash flow projections, including basic entitlements and ANB, specific to the public charter school beginning July 1 and ending Ju</w:t>
      </w:r>
      <w:r w:rsidR="00E42091">
        <w:rPr>
          <w:rFonts w:ascii="Times New Roman" w:hAnsi="Times New Roman" w:cs="Times New Roman"/>
          <w:bCs/>
        </w:rPr>
        <w:t>ne</w:t>
      </w:r>
      <w:r>
        <w:rPr>
          <w:rFonts w:ascii="Times New Roman" w:hAnsi="Times New Roman" w:cs="Times New Roman"/>
          <w:bCs/>
        </w:rPr>
        <w:t xml:space="preserve"> 30 </w:t>
      </w:r>
      <w:r w:rsidR="009F0000">
        <w:rPr>
          <w:rFonts w:ascii="Times New Roman" w:hAnsi="Times New Roman" w:cs="Times New Roman"/>
          <w:bCs/>
        </w:rPr>
        <w:t>for</w:t>
      </w:r>
      <w:r>
        <w:rPr>
          <w:rFonts w:ascii="Times New Roman" w:hAnsi="Times New Roman" w:cs="Times New Roman"/>
          <w:bCs/>
        </w:rPr>
        <w:t xml:space="preserve"> the upcoming school year. </w:t>
      </w:r>
    </w:p>
    <w:p w14:paraId="470EA6AB" w14:textId="34EE3AAC" w:rsidR="002A3401" w:rsidRPr="00975133" w:rsidRDefault="002A3401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ab/>
      </w:r>
    </w:p>
    <w:p w14:paraId="344C783A" w14:textId="61DF1178" w:rsidR="00975133" w:rsidRDefault="002A3401" w:rsidP="00C10ADD">
      <w:pPr>
        <w:pStyle w:val="BodyText"/>
        <w:numPr>
          <w:ilvl w:val="0"/>
          <w:numId w:val="5"/>
        </w:numPr>
        <w:tabs>
          <w:tab w:val="left" w:pos="8791"/>
        </w:tabs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6"/>
          <w:sz w:val="22"/>
          <w:szCs w:val="22"/>
        </w:rPr>
        <w:t>Financial Report</w:t>
      </w:r>
    </w:p>
    <w:p w14:paraId="22415D87" w14:textId="548657BA" w:rsidR="004103A5" w:rsidRDefault="007152CD" w:rsidP="00950FB6">
      <w:pPr>
        <w:spacing w:after="0" w:line="240" w:lineRule="auto"/>
        <w:ind w:left="720"/>
        <w:rPr>
          <w:rFonts w:ascii="Times New Roman" w:hAnsi="Times New Roman" w:cs="Times New Roman"/>
          <w:spacing w:val="-6"/>
        </w:rPr>
      </w:pPr>
      <w:r w:rsidRPr="009F0000">
        <w:rPr>
          <w:rFonts w:ascii="Times New Roman" w:hAnsi="Times New Roman" w:cs="Times New Roman"/>
          <w:spacing w:val="-6"/>
        </w:rPr>
        <w:t>A</w:t>
      </w:r>
      <w:r w:rsidRPr="009F0000">
        <w:rPr>
          <w:rFonts w:ascii="Times New Roman" w:hAnsi="Times New Roman" w:cs="Times New Roman"/>
          <w:bCs/>
        </w:rPr>
        <w:t xml:space="preserve">ttach a report showing total district expenditures by fund associated with the public charter school for the period beginning July 1 through the most recently completed </w:t>
      </w:r>
      <w:r w:rsidR="009F0000">
        <w:rPr>
          <w:rFonts w:ascii="Times New Roman" w:hAnsi="Times New Roman" w:cs="Times New Roman"/>
          <w:bCs/>
        </w:rPr>
        <w:t>school year</w:t>
      </w:r>
      <w:r w:rsidRPr="009F0000">
        <w:rPr>
          <w:rFonts w:ascii="Times New Roman" w:hAnsi="Times New Roman" w:cs="Times New Roman"/>
          <w:bCs/>
        </w:rPr>
        <w:t>.</w:t>
      </w:r>
      <w:r w:rsidR="00101510" w:rsidRPr="009F0000">
        <w:rPr>
          <w:rFonts w:ascii="Times New Roman" w:hAnsi="Times New Roman" w:cs="Times New Roman"/>
          <w:bCs/>
        </w:rPr>
        <w:t xml:space="preserve"> </w:t>
      </w:r>
      <w:r w:rsidR="00250FDC" w:rsidRPr="00250FDC">
        <w:rPr>
          <w:rFonts w:ascii="Times New Roman" w:hAnsi="Times New Roman" w:cs="Times New Roman"/>
          <w:bCs/>
        </w:rPr>
        <w:t xml:space="preserve">General fund expenditures must be reported for the public charter school by program, function, and object. </w:t>
      </w:r>
      <w:r w:rsidR="009F0000" w:rsidRPr="009F0000">
        <w:rPr>
          <w:rFonts w:ascii="Times New Roman" w:hAnsi="Times New Roman" w:cs="Times New Roman"/>
          <w:bCs/>
        </w:rPr>
        <w:t>Please show subtotals by function at the same level of detail required by the Trustees Financial Summary</w:t>
      </w:r>
      <w:r w:rsidR="00FC2B06">
        <w:rPr>
          <w:rFonts w:ascii="Times New Roman" w:hAnsi="Times New Roman" w:cs="Times New Roman"/>
          <w:bCs/>
        </w:rPr>
        <w:t xml:space="preserve"> or submit portions of the </w:t>
      </w:r>
      <w:r w:rsidR="00FC2B06" w:rsidRPr="009F0000">
        <w:rPr>
          <w:rFonts w:ascii="Times New Roman" w:hAnsi="Times New Roman" w:cs="Times New Roman"/>
          <w:bCs/>
        </w:rPr>
        <w:t>Trustees Financial Summary</w:t>
      </w:r>
      <w:r w:rsidR="00FC2B06">
        <w:rPr>
          <w:rFonts w:ascii="Times New Roman" w:hAnsi="Times New Roman" w:cs="Times New Roman"/>
          <w:bCs/>
        </w:rPr>
        <w:t xml:space="preserve"> that correspond with the</w:t>
      </w:r>
      <w:r w:rsidR="00D018BA">
        <w:rPr>
          <w:rFonts w:ascii="Times New Roman" w:hAnsi="Times New Roman" w:cs="Times New Roman"/>
          <w:bCs/>
        </w:rPr>
        <w:t>se</w:t>
      </w:r>
      <w:r w:rsidR="00FC2B06">
        <w:rPr>
          <w:rFonts w:ascii="Times New Roman" w:hAnsi="Times New Roman" w:cs="Times New Roman"/>
          <w:bCs/>
        </w:rPr>
        <w:t xml:space="preserve"> reporting requirements.</w:t>
      </w:r>
      <w:r w:rsidR="009F0000">
        <w:rPr>
          <w:rFonts w:ascii="Times New Roman" w:hAnsi="Times New Roman" w:cs="Times New Roman"/>
          <w:bCs/>
        </w:rPr>
        <w:t xml:space="preserve"> </w:t>
      </w:r>
    </w:p>
    <w:p w14:paraId="44A62535" w14:textId="77777777" w:rsidR="00AE76D9" w:rsidRDefault="00AE76D9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092AB3D6" w14:textId="546DA5E4" w:rsidR="00D018BA" w:rsidRPr="00D018BA" w:rsidRDefault="00D018BA" w:rsidP="00D018BA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4103A5">
        <w:rPr>
          <w:rFonts w:ascii="Times New Roman" w:hAnsi="Times New Roman" w:cs="Times New Roman"/>
          <w:bCs/>
        </w:rPr>
        <w:t>Additionally, briefly describe</w:t>
      </w:r>
      <w:r>
        <w:rPr>
          <w:rFonts w:ascii="Times New Roman" w:hAnsi="Times New Roman" w:cs="Times New Roman"/>
          <w:bCs/>
        </w:rPr>
        <w:t xml:space="preserve"> below</w:t>
      </w:r>
      <w:r w:rsidRPr="004103A5">
        <w:rPr>
          <w:rFonts w:ascii="Times New Roman" w:hAnsi="Times New Roman" w:cs="Times New Roman"/>
          <w:bCs/>
        </w:rPr>
        <w:t xml:space="preserve"> what expenses</w:t>
      </w:r>
      <w:r>
        <w:rPr>
          <w:rFonts w:ascii="Times New Roman" w:hAnsi="Times New Roman" w:cs="Times New Roman"/>
          <w:bCs/>
        </w:rPr>
        <w:t>, if any,</w:t>
      </w:r>
      <w:r w:rsidRPr="004103A5">
        <w:rPr>
          <w:rFonts w:ascii="Times New Roman" w:hAnsi="Times New Roman" w:cs="Times New Roman"/>
          <w:bCs/>
        </w:rPr>
        <w:t xml:space="preserve"> can be attributed to new </w:t>
      </w:r>
      <w:r>
        <w:rPr>
          <w:rFonts w:ascii="Times New Roman" w:hAnsi="Times New Roman" w:cs="Times New Roman"/>
          <w:bCs/>
        </w:rPr>
        <w:t xml:space="preserve">or unexpected </w:t>
      </w:r>
      <w:r w:rsidRPr="004103A5">
        <w:rPr>
          <w:rFonts w:ascii="Times New Roman" w:hAnsi="Times New Roman" w:cs="Times New Roman"/>
          <w:bCs/>
        </w:rPr>
        <w:t xml:space="preserve">costs </w:t>
      </w:r>
      <w:r>
        <w:rPr>
          <w:rFonts w:ascii="Times New Roman" w:hAnsi="Times New Roman" w:cs="Times New Roman"/>
          <w:bCs/>
        </w:rPr>
        <w:t>specific to</w:t>
      </w:r>
      <w:r w:rsidRPr="004103A5">
        <w:rPr>
          <w:rFonts w:ascii="Times New Roman" w:hAnsi="Times New Roman" w:cs="Times New Roman"/>
          <w:bCs/>
        </w:rPr>
        <w:t xml:space="preserve"> the public charter school. For example, new curriculum purchased, new staff hired, new facilities costs, new technology purchased, one-time training for staff, etc. </w:t>
      </w:r>
    </w:p>
    <w:p w14:paraId="4641C314" w14:textId="77777777" w:rsidR="00D018BA" w:rsidRPr="00975133" w:rsidRDefault="00D018BA" w:rsidP="00D018BA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975133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E5A1CB" wp14:editId="7B7CC62E">
                <wp:simplePos x="0" y="0"/>
                <wp:positionH relativeFrom="column">
                  <wp:posOffset>510540</wp:posOffset>
                </wp:positionH>
                <wp:positionV relativeFrom="paragraph">
                  <wp:posOffset>76835</wp:posOffset>
                </wp:positionV>
                <wp:extent cx="57340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A9F3" w14:textId="77777777" w:rsidR="00D018BA" w:rsidRDefault="00D018BA" w:rsidP="00D018BA">
                            <w:r>
                              <w:t>This is a fillable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5A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6.05pt;width:4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">
                <v:textbox style="mso-fit-shape-to-text:t">
                  <w:txbxContent>
                    <w:p w14:paraId="50DEA9F3" w14:textId="77777777" w:rsidR="00D018BA" w:rsidRDefault="00D018BA" w:rsidP="00D018BA">
                      <w:r>
                        <w:t>This is a fillable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B44F6" w14:textId="77777777" w:rsidR="00D018BA" w:rsidRDefault="00D018BA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4F77FEBF" w14:textId="77777777" w:rsidR="00D018BA" w:rsidRDefault="00D018BA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20CA2F5F" w14:textId="77777777" w:rsidR="00D018BA" w:rsidRPr="00975133" w:rsidRDefault="00D018BA" w:rsidP="00C10ADD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54B580BB" w14:textId="47721709" w:rsidR="00C10ADD" w:rsidRPr="00D018BA" w:rsidRDefault="00C10ADD" w:rsidP="00D018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D018BA">
        <w:rPr>
          <w:rFonts w:ascii="Times New Roman" w:eastAsiaTheme="minorEastAsia" w:hAnsi="Times New Roman" w:cs="Times New Roman"/>
          <w:b/>
          <w:bCs/>
        </w:rPr>
        <w:t>Submission Timeline</w:t>
      </w:r>
      <w:r w:rsidR="00D018BA" w:rsidRPr="00D018BA">
        <w:rPr>
          <w:rFonts w:ascii="Times New Roman" w:eastAsiaTheme="minorEastAsia" w:hAnsi="Times New Roman" w:cs="Times New Roman"/>
          <w:b/>
          <w:bCs/>
        </w:rPr>
        <w:t xml:space="preserve">: </w:t>
      </w:r>
      <w:r w:rsidRPr="00D018BA">
        <w:rPr>
          <w:rFonts w:ascii="Times New Roman" w:hAnsi="Times New Roman" w:cs="Times New Roman"/>
        </w:rPr>
        <w:t xml:space="preserve">Due </w:t>
      </w:r>
      <w:r w:rsidR="002A3401" w:rsidRPr="00D018BA">
        <w:rPr>
          <w:rFonts w:ascii="Times New Roman" w:hAnsi="Times New Roman" w:cs="Times New Roman"/>
        </w:rPr>
        <w:t>September 30</w:t>
      </w:r>
    </w:p>
    <w:p w14:paraId="7134E766" w14:textId="77777777" w:rsidR="00D018BA" w:rsidRDefault="00D018BA" w:rsidP="00E0397B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406FE450" w14:textId="77777777" w:rsidR="00D018BA" w:rsidRPr="00975133" w:rsidRDefault="00D018BA" w:rsidP="00E0397B">
      <w:pPr>
        <w:pStyle w:val="BodyText"/>
        <w:tabs>
          <w:tab w:val="left" w:pos="8791"/>
        </w:tabs>
        <w:rPr>
          <w:rFonts w:ascii="Times New Roman" w:hAnsi="Times New Roman" w:cs="Times New Roman"/>
          <w:spacing w:val="-6"/>
          <w:sz w:val="22"/>
          <w:szCs w:val="22"/>
        </w:rPr>
      </w:pPr>
    </w:p>
    <w:p w14:paraId="3BA7B46A" w14:textId="0CB2348C" w:rsidR="00F07D0E" w:rsidRPr="00975133" w:rsidRDefault="00F07D0E" w:rsidP="004D490F">
      <w:pPr>
        <w:pStyle w:val="BodyText"/>
        <w:tabs>
          <w:tab w:val="left" w:pos="8791"/>
        </w:tabs>
        <w:ind w:left="720"/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="004D490F">
        <w:rPr>
          <w:rFonts w:ascii="Times New Roman" w:hAnsi="Times New Roman" w:cs="Times New Roman"/>
          <w:spacing w:val="-6"/>
          <w:sz w:val="22"/>
          <w:szCs w:val="22"/>
        </w:rPr>
        <w:t>_______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0904E2" w14:textId="2B969C01" w:rsidR="00F07D0E" w:rsidRPr="00975133" w:rsidRDefault="006121E0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Chair of the Charter Governing Board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5E72589C" w14:textId="77777777" w:rsidR="00FA4DA0" w:rsidRDefault="00FA4DA0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3061D45A" w14:textId="77777777" w:rsidR="004D490F" w:rsidRPr="00975133" w:rsidRDefault="004D490F" w:rsidP="0097513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18FDC0D1" w14:textId="77777777" w:rsidR="006121E0" w:rsidRPr="00975133" w:rsidRDefault="006121E0" w:rsidP="004D490F">
      <w:pPr>
        <w:pStyle w:val="BodyText"/>
        <w:tabs>
          <w:tab w:val="left" w:pos="8791"/>
        </w:tabs>
        <w:ind w:left="720"/>
        <w:rPr>
          <w:rFonts w:ascii="Times New Roman" w:eastAsia="Arial" w:hAnsi="Times New Roman" w:cs="Times New Roman"/>
          <w:sz w:val="22"/>
          <w:szCs w:val="22"/>
          <w:shd w:val="clear" w:color="auto" w:fill="C0C0C0"/>
        </w:rPr>
      </w:pPr>
      <w:r w:rsidRPr="00975133">
        <w:rPr>
          <w:rFonts w:ascii="Times New Roman" w:hAnsi="Times New Roman" w:cs="Times New Roman"/>
          <w:spacing w:val="-6"/>
          <w:sz w:val="22"/>
          <w:szCs w:val="22"/>
        </w:rPr>
        <w:t>Signature</w:t>
      </w:r>
      <w:r w:rsidRPr="0097513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751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ADA3B" w14:textId="4BEB8E3B" w:rsidR="006121E0" w:rsidRDefault="006121E0" w:rsidP="004D490F">
      <w:pPr>
        <w:spacing w:after="0" w:line="240" w:lineRule="auto"/>
        <w:ind w:left="1440"/>
        <w:rPr>
          <w:rFonts w:ascii="Times New Roman" w:eastAsiaTheme="minorEastAsia" w:hAnsi="Times New Roman" w:cs="Times New Roman"/>
        </w:rPr>
      </w:pPr>
      <w:r w:rsidRPr="00975133">
        <w:rPr>
          <w:rFonts w:ascii="Times New Roman" w:eastAsiaTheme="minorEastAsia" w:hAnsi="Times New Roman" w:cs="Times New Roman"/>
        </w:rPr>
        <w:t>School Business Manager</w:t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</w:r>
      <w:r w:rsidRPr="00975133">
        <w:rPr>
          <w:rFonts w:ascii="Times New Roman" w:eastAsiaTheme="minorEastAsia" w:hAnsi="Times New Roman" w:cs="Times New Roman"/>
        </w:rPr>
        <w:tab/>
        <w:t>Date</w:t>
      </w:r>
    </w:p>
    <w:p w14:paraId="1D9C912D" w14:textId="77777777" w:rsidR="004D490F" w:rsidRPr="00975133" w:rsidRDefault="004D490F" w:rsidP="00D018BA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6D54948D" w14:textId="77777777" w:rsidR="00D018BA" w:rsidRDefault="00C10ADD" w:rsidP="00E0397B">
      <w:pPr>
        <w:spacing w:after="0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E0397B">
        <w:rPr>
          <w:rFonts w:ascii="Times New Roman" w:hAnsi="Times New Roman" w:cs="Times New Roman"/>
          <w:i/>
          <w:iCs/>
          <w:shd w:val="clear" w:color="auto" w:fill="FFFFFF"/>
        </w:rPr>
        <w:t xml:space="preserve">Please </w:t>
      </w:r>
      <w:r w:rsidR="004E791B">
        <w:rPr>
          <w:rFonts w:ascii="Times New Roman" w:hAnsi="Times New Roman" w:cs="Times New Roman"/>
          <w:i/>
          <w:iCs/>
          <w:shd w:val="clear" w:color="auto" w:fill="FFFFFF"/>
        </w:rPr>
        <w:t xml:space="preserve">visit our resources page at </w:t>
      </w:r>
      <w:hyperlink r:id="rId7" w:history="1">
        <w:r w:rsidR="004E791B" w:rsidRPr="004E791B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https://bpe.mt.gov/PUBLIC_CHARTER_RESOURCES</w:t>
        </w:r>
      </w:hyperlink>
      <w:r w:rsidR="004E791B">
        <w:rPr>
          <w:rFonts w:ascii="Times New Roman" w:hAnsi="Times New Roman" w:cs="Times New Roman"/>
          <w:i/>
          <w:iCs/>
          <w:shd w:val="clear" w:color="auto" w:fill="FFFFFF"/>
        </w:rPr>
        <w:t xml:space="preserve"> for more information</w:t>
      </w:r>
      <w:r w:rsidR="00D018BA">
        <w:rPr>
          <w:rFonts w:ascii="Times New Roman" w:hAnsi="Times New Roman" w:cs="Times New Roman"/>
          <w:i/>
          <w:iCs/>
          <w:shd w:val="clear" w:color="auto" w:fill="FFFFFF"/>
        </w:rPr>
        <w:t xml:space="preserve">. </w:t>
      </w:r>
    </w:p>
    <w:p w14:paraId="5509F2A1" w14:textId="0852D8D2" w:rsidR="00C10ADD" w:rsidRPr="00C10ADD" w:rsidRDefault="00D018BA" w:rsidP="00E0397B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hd w:val="clear" w:color="auto" w:fill="FFFFFF"/>
        </w:rPr>
        <w:t>S</w:t>
      </w:r>
      <w:r w:rsidR="00C10ADD" w:rsidRPr="00E0397B">
        <w:rPr>
          <w:rFonts w:ascii="Times New Roman" w:hAnsi="Times New Roman" w:cs="Times New Roman"/>
          <w:i/>
          <w:iCs/>
          <w:shd w:val="clear" w:color="auto" w:fill="FFFFFF"/>
        </w:rPr>
        <w:t xml:space="preserve">ubmit </w:t>
      </w:r>
      <w:r w:rsidR="00C10ADD" w:rsidRPr="00D018BA">
        <w:rPr>
          <w:rFonts w:ascii="Times New Roman" w:hAnsi="Times New Roman" w:cs="Times New Roman"/>
          <w:i/>
          <w:iCs/>
          <w:shd w:val="clear" w:color="auto" w:fill="FFFFFF"/>
        </w:rPr>
        <w:t xml:space="preserve">the </w:t>
      </w:r>
      <w:r w:rsidRPr="00D018BA">
        <w:rPr>
          <w:rFonts w:ascii="Times New Roman" w:hAnsi="Times New Roman" w:cs="Times New Roman"/>
          <w:bCs/>
          <w:i/>
          <w:iCs/>
        </w:rPr>
        <w:t>Annual Cash Flow Projections and Financial Reporting Form</w:t>
      </w:r>
      <w:r w:rsidRPr="00250FDC">
        <w:rPr>
          <w:rFonts w:ascii="Times New Roman" w:hAnsi="Times New Roman" w:cs="Times New Roman"/>
          <w:bCs/>
        </w:rPr>
        <w:t xml:space="preserve"> </w:t>
      </w:r>
      <w:r w:rsidR="00C10ADD" w:rsidRPr="00975133">
        <w:rPr>
          <w:rFonts w:ascii="Times New Roman" w:hAnsi="Times New Roman" w:cs="Times New Roman"/>
          <w:i/>
          <w:iCs/>
          <w:shd w:val="clear" w:color="auto" w:fill="FFFFFF"/>
        </w:rPr>
        <w:t xml:space="preserve">to </w:t>
      </w:r>
      <w:hyperlink r:id="rId8" w:history="1">
        <w:r w:rsidR="00C10ADD" w:rsidRPr="00975133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bpe@mt.gov</w:t>
        </w:r>
      </w:hyperlink>
      <w:r>
        <w:t>.</w:t>
      </w:r>
    </w:p>
    <w:sectPr w:rsidR="00C10ADD" w:rsidRPr="00C10ADD" w:rsidSect="00B07A7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1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65F12"/>
    <w:multiLevelType w:val="hybridMultilevel"/>
    <w:tmpl w:val="567082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C0FDF"/>
    <w:multiLevelType w:val="multilevel"/>
    <w:tmpl w:val="8C56231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363B27"/>
    <w:multiLevelType w:val="hybridMultilevel"/>
    <w:tmpl w:val="1550DC32"/>
    <w:lvl w:ilvl="0" w:tplc="647EC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20386"/>
    <w:multiLevelType w:val="hybridMultilevel"/>
    <w:tmpl w:val="9F08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02AAB"/>
    <w:multiLevelType w:val="multilevel"/>
    <w:tmpl w:val="FA2298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B4EEE"/>
    <w:multiLevelType w:val="hybridMultilevel"/>
    <w:tmpl w:val="8CEC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646">
    <w:abstractNumId w:val="2"/>
  </w:num>
  <w:num w:numId="2" w16cid:durableId="1853374369">
    <w:abstractNumId w:val="6"/>
  </w:num>
  <w:num w:numId="3" w16cid:durableId="883374841">
    <w:abstractNumId w:val="5"/>
  </w:num>
  <w:num w:numId="4" w16cid:durableId="232087507">
    <w:abstractNumId w:val="4"/>
  </w:num>
  <w:num w:numId="5" w16cid:durableId="1330870988">
    <w:abstractNumId w:val="3"/>
  </w:num>
  <w:num w:numId="6" w16cid:durableId="2072997749">
    <w:abstractNumId w:val="1"/>
  </w:num>
  <w:num w:numId="7" w16cid:durableId="8108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AC"/>
    <w:rsid w:val="0002224C"/>
    <w:rsid w:val="000322B0"/>
    <w:rsid w:val="00060D19"/>
    <w:rsid w:val="000A3DB9"/>
    <w:rsid w:val="000A515B"/>
    <w:rsid w:val="000D1E7E"/>
    <w:rsid w:val="000D3062"/>
    <w:rsid w:val="00101510"/>
    <w:rsid w:val="001120B6"/>
    <w:rsid w:val="00117006"/>
    <w:rsid w:val="00142DAC"/>
    <w:rsid w:val="00144193"/>
    <w:rsid w:val="001C0A8E"/>
    <w:rsid w:val="001D5C5F"/>
    <w:rsid w:val="00213A45"/>
    <w:rsid w:val="00213D62"/>
    <w:rsid w:val="00214A07"/>
    <w:rsid w:val="00217FAC"/>
    <w:rsid w:val="00233AD1"/>
    <w:rsid w:val="00250FDC"/>
    <w:rsid w:val="002A3401"/>
    <w:rsid w:val="002F16E8"/>
    <w:rsid w:val="003456C8"/>
    <w:rsid w:val="0038501E"/>
    <w:rsid w:val="003B30B2"/>
    <w:rsid w:val="003C2510"/>
    <w:rsid w:val="004103A5"/>
    <w:rsid w:val="00477FDC"/>
    <w:rsid w:val="004862C2"/>
    <w:rsid w:val="004A18DE"/>
    <w:rsid w:val="004C15A5"/>
    <w:rsid w:val="004C3F62"/>
    <w:rsid w:val="004D490F"/>
    <w:rsid w:val="004E791B"/>
    <w:rsid w:val="004F2BE9"/>
    <w:rsid w:val="004F6B62"/>
    <w:rsid w:val="00522507"/>
    <w:rsid w:val="00523126"/>
    <w:rsid w:val="00524FD3"/>
    <w:rsid w:val="00544CA9"/>
    <w:rsid w:val="005563CA"/>
    <w:rsid w:val="005716B5"/>
    <w:rsid w:val="005838FB"/>
    <w:rsid w:val="005C75D8"/>
    <w:rsid w:val="005E5BB1"/>
    <w:rsid w:val="005F7DC6"/>
    <w:rsid w:val="006017EE"/>
    <w:rsid w:val="006121E0"/>
    <w:rsid w:val="00640541"/>
    <w:rsid w:val="00643B74"/>
    <w:rsid w:val="00643C01"/>
    <w:rsid w:val="00653117"/>
    <w:rsid w:val="006B2B9D"/>
    <w:rsid w:val="007152CD"/>
    <w:rsid w:val="00722493"/>
    <w:rsid w:val="0077025C"/>
    <w:rsid w:val="007C420A"/>
    <w:rsid w:val="007F189D"/>
    <w:rsid w:val="00802346"/>
    <w:rsid w:val="00805A85"/>
    <w:rsid w:val="00876747"/>
    <w:rsid w:val="008779B5"/>
    <w:rsid w:val="00893492"/>
    <w:rsid w:val="00895934"/>
    <w:rsid w:val="008B43A7"/>
    <w:rsid w:val="008B4746"/>
    <w:rsid w:val="008E025F"/>
    <w:rsid w:val="009226C2"/>
    <w:rsid w:val="00950FB6"/>
    <w:rsid w:val="00975133"/>
    <w:rsid w:val="00982799"/>
    <w:rsid w:val="009D4E16"/>
    <w:rsid w:val="009F0000"/>
    <w:rsid w:val="00A00177"/>
    <w:rsid w:val="00A107D8"/>
    <w:rsid w:val="00A51FBD"/>
    <w:rsid w:val="00A60DD0"/>
    <w:rsid w:val="00A75EAD"/>
    <w:rsid w:val="00A8669F"/>
    <w:rsid w:val="00AA0FC9"/>
    <w:rsid w:val="00AA670E"/>
    <w:rsid w:val="00AD0171"/>
    <w:rsid w:val="00AD3040"/>
    <w:rsid w:val="00AE76D9"/>
    <w:rsid w:val="00AF2C5E"/>
    <w:rsid w:val="00AF6A76"/>
    <w:rsid w:val="00B07A70"/>
    <w:rsid w:val="00B13090"/>
    <w:rsid w:val="00B32536"/>
    <w:rsid w:val="00B57E5D"/>
    <w:rsid w:val="00B934F7"/>
    <w:rsid w:val="00BE2935"/>
    <w:rsid w:val="00C10ADD"/>
    <w:rsid w:val="00D01231"/>
    <w:rsid w:val="00D018BA"/>
    <w:rsid w:val="00D37F34"/>
    <w:rsid w:val="00D47B04"/>
    <w:rsid w:val="00D8657D"/>
    <w:rsid w:val="00E0397B"/>
    <w:rsid w:val="00E41DB5"/>
    <w:rsid w:val="00E42091"/>
    <w:rsid w:val="00F07D0E"/>
    <w:rsid w:val="00F104F3"/>
    <w:rsid w:val="00F220D0"/>
    <w:rsid w:val="00F24A59"/>
    <w:rsid w:val="00F43216"/>
    <w:rsid w:val="00FA4DA0"/>
    <w:rsid w:val="00FC2B06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DCFA"/>
  <w15:chartTrackingRefBased/>
  <w15:docId w15:val="{FE49C405-EA1C-4691-A09E-A5F9F385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7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5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C5F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D5C5F"/>
    <w:pPr>
      <w:widowControl w:val="0"/>
      <w:autoSpaceDE w:val="0"/>
      <w:autoSpaceDN w:val="0"/>
      <w:spacing w:before="44" w:after="0" w:line="240" w:lineRule="auto"/>
      <w:ind w:left="3219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C5F"/>
    <w:rPr>
      <w:rFonts w:ascii="Calibri" w:eastAsia="Calibri" w:hAnsi="Calibri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231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@m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e.mt.gov/PUBLIC_CHARTER_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legmt.gov/bills/mca/title_0200/chapter_0060/part_0080/sections_inde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Rasmussen</dc:creator>
  <cp:keywords/>
  <dc:description/>
  <cp:lastModifiedBy>Flynn, McCall</cp:lastModifiedBy>
  <cp:revision>9</cp:revision>
  <cp:lastPrinted>2024-06-18T16:37:00Z</cp:lastPrinted>
  <dcterms:created xsi:type="dcterms:W3CDTF">2025-08-19T17:46:00Z</dcterms:created>
  <dcterms:modified xsi:type="dcterms:W3CDTF">2025-08-27T21:06:00Z</dcterms:modified>
</cp:coreProperties>
</file>